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0135F">
      <w:pPr>
        <w:adjustRightInd w:val="0"/>
        <w:snapToGrid w:val="0"/>
        <w:ind w:firstLine="111" w:firstLineChars="46"/>
        <w:rPr>
          <w:rFonts w:ascii="宋体" w:hAnsi="宋体"/>
          <w:b/>
          <w:sz w:val="24"/>
          <w:szCs w:val="24"/>
          <w:highlight w:val="none"/>
        </w:rPr>
      </w:pPr>
    </w:p>
    <w:p w14:paraId="641E0F5D">
      <w:pPr>
        <w:pStyle w:val="6"/>
        <w:jc w:val="center"/>
        <w:rPr>
          <w:rFonts w:hint="eastAsia" w:ascii="宋体" w:hAnsi="宋体" w:eastAsia="宋体"/>
          <w:bCs w:val="0"/>
          <w:kern w:val="2"/>
          <w:sz w:val="48"/>
          <w:szCs w:val="28"/>
          <w:highlight w:val="none"/>
          <w:lang w:eastAsia="zh-CN"/>
        </w:rPr>
      </w:pPr>
      <w:r>
        <w:rPr>
          <w:rFonts w:hint="eastAsia" w:ascii="宋体" w:hAnsi="宋体" w:eastAsia="宋体"/>
          <w:bCs w:val="0"/>
          <w:kern w:val="2"/>
          <w:sz w:val="48"/>
          <w:szCs w:val="28"/>
          <w:highlight w:val="none"/>
          <w:lang w:eastAsia="zh-CN"/>
        </w:rPr>
        <w:t>成都三博东篱医院有限公司</w:t>
      </w:r>
    </w:p>
    <w:p w14:paraId="16CF4336">
      <w:pPr>
        <w:pStyle w:val="6"/>
        <w:jc w:val="center"/>
        <w:rPr>
          <w:rFonts w:hint="eastAsia" w:ascii="宋体" w:hAnsi="宋体" w:eastAsia="宋体"/>
          <w:bCs w:val="0"/>
          <w:kern w:val="2"/>
          <w:sz w:val="48"/>
          <w:szCs w:val="28"/>
          <w:highlight w:val="none"/>
          <w:lang w:eastAsia="zh-CN"/>
        </w:rPr>
      </w:pPr>
    </w:p>
    <w:p w14:paraId="7E8E4191">
      <w:pPr>
        <w:pStyle w:val="6"/>
        <w:jc w:val="center"/>
        <w:rPr>
          <w:rFonts w:hint="eastAsia" w:ascii="宋体" w:hAnsi="宋体" w:eastAsia="宋体"/>
          <w:bCs w:val="0"/>
          <w:kern w:val="2"/>
          <w:sz w:val="40"/>
          <w:szCs w:val="22"/>
          <w:highlight w:val="none"/>
          <w:lang w:eastAsia="zh-CN"/>
        </w:rPr>
      </w:pPr>
      <w:r>
        <w:rPr>
          <w:rFonts w:hint="eastAsia" w:ascii="宋体" w:hAnsi="宋体" w:eastAsia="宋体"/>
          <w:bCs w:val="0"/>
          <w:kern w:val="2"/>
          <w:sz w:val="40"/>
          <w:szCs w:val="22"/>
          <w:highlight w:val="none"/>
          <w:lang w:eastAsia="zh-CN"/>
        </w:rPr>
        <w:t>成都三博东篱医院</w:t>
      </w:r>
    </w:p>
    <w:p w14:paraId="3D5D336F">
      <w:pPr>
        <w:pStyle w:val="6"/>
        <w:jc w:val="center"/>
        <w:rPr>
          <w:rFonts w:ascii="宋体" w:hAnsi="宋体" w:eastAsia="宋体"/>
          <w:bCs w:val="0"/>
          <w:kern w:val="2"/>
          <w:sz w:val="40"/>
          <w:szCs w:val="22"/>
          <w:highlight w:val="none"/>
        </w:rPr>
      </w:pPr>
      <w:r>
        <w:rPr>
          <w:rFonts w:hint="eastAsia" w:ascii="宋体" w:hAnsi="宋体" w:eastAsia="宋体"/>
          <w:bCs w:val="0"/>
          <w:kern w:val="2"/>
          <w:sz w:val="40"/>
          <w:szCs w:val="22"/>
          <w:highlight w:val="none"/>
          <w:lang w:eastAsia="zh-CN"/>
        </w:rPr>
        <w:t>宣传屏</w:t>
      </w:r>
      <w:r>
        <w:rPr>
          <w:rFonts w:hint="eastAsia" w:ascii="宋体" w:hAnsi="宋体" w:eastAsia="宋体"/>
          <w:bCs w:val="0"/>
          <w:kern w:val="2"/>
          <w:sz w:val="40"/>
          <w:szCs w:val="22"/>
          <w:highlight w:val="none"/>
        </w:rPr>
        <w:t>采购项目</w:t>
      </w:r>
    </w:p>
    <w:p w14:paraId="465EBC61">
      <w:pPr>
        <w:pStyle w:val="6"/>
        <w:jc w:val="center"/>
        <w:rPr>
          <w:rFonts w:ascii="宋体" w:hAnsi="宋体" w:eastAsia="宋体"/>
          <w:bCs w:val="0"/>
          <w:sz w:val="72"/>
          <w:szCs w:val="24"/>
          <w:highlight w:val="none"/>
        </w:rPr>
      </w:pPr>
      <w:r>
        <w:rPr>
          <w:rFonts w:hint="eastAsia" w:ascii="宋体" w:hAnsi="宋体" w:eastAsia="宋体"/>
          <w:bCs w:val="0"/>
          <w:sz w:val="72"/>
          <w:szCs w:val="24"/>
          <w:highlight w:val="none"/>
        </w:rPr>
        <w:t>招标文件</w:t>
      </w:r>
    </w:p>
    <w:p w14:paraId="7CCD3822">
      <w:pPr>
        <w:spacing w:line="480" w:lineRule="auto"/>
        <w:ind w:right="17"/>
        <w:jc w:val="center"/>
        <w:rPr>
          <w:rFonts w:hint="eastAsia" w:ascii="宋体" w:hAnsi="宋体" w:eastAsia="宋体"/>
          <w:sz w:val="32"/>
          <w:szCs w:val="24"/>
          <w:highlight w:val="none"/>
          <w:lang w:eastAsia="zh-CN"/>
        </w:rPr>
      </w:pPr>
      <w:r>
        <w:rPr>
          <w:rFonts w:hint="eastAsia" w:ascii="宋体" w:hAnsi="宋体"/>
          <w:sz w:val="24"/>
          <w:szCs w:val="24"/>
          <w:highlight w:val="none"/>
        </w:rPr>
        <w:t>项目编号:</w:t>
      </w:r>
      <w:r>
        <w:rPr>
          <w:rFonts w:hint="eastAsia" w:ascii="宋体" w:hAnsi="宋体"/>
          <w:sz w:val="24"/>
          <w:szCs w:val="24"/>
          <w:highlight w:val="none"/>
          <w:lang w:eastAsia="zh-CN"/>
        </w:rPr>
        <w:t>cddl-xxb-2026-016</w:t>
      </w:r>
    </w:p>
    <w:p w14:paraId="52580720">
      <w:pPr>
        <w:pStyle w:val="6"/>
        <w:jc w:val="center"/>
        <w:rPr>
          <w:rFonts w:ascii="宋体" w:hAnsi="宋体" w:eastAsia="宋体"/>
          <w:sz w:val="24"/>
          <w:szCs w:val="24"/>
          <w:highlight w:val="none"/>
        </w:rPr>
      </w:pPr>
    </w:p>
    <w:p w14:paraId="30C398BE">
      <w:pPr>
        <w:pStyle w:val="6"/>
        <w:jc w:val="center"/>
        <w:rPr>
          <w:rFonts w:ascii="宋体" w:hAnsi="宋体" w:eastAsia="宋体"/>
          <w:sz w:val="24"/>
          <w:szCs w:val="24"/>
          <w:highlight w:val="none"/>
        </w:rPr>
      </w:pPr>
    </w:p>
    <w:p w14:paraId="45E99B8C">
      <w:pPr>
        <w:pStyle w:val="6"/>
        <w:jc w:val="center"/>
        <w:rPr>
          <w:rFonts w:ascii="宋体" w:hAnsi="宋体" w:eastAsia="宋体"/>
          <w:szCs w:val="24"/>
          <w:highlight w:val="none"/>
        </w:rPr>
      </w:pPr>
    </w:p>
    <w:p w14:paraId="263ED107">
      <w:pPr>
        <w:spacing w:line="360" w:lineRule="auto"/>
        <w:ind w:firstLine="562" w:firstLineChars="200"/>
        <w:jc w:val="left"/>
        <w:rPr>
          <w:rFonts w:ascii="宋体" w:hAnsi="宋体"/>
          <w:b/>
          <w:color w:val="000000"/>
          <w:sz w:val="28"/>
          <w:szCs w:val="24"/>
          <w:highlight w:val="none"/>
        </w:rPr>
      </w:pPr>
    </w:p>
    <w:p w14:paraId="7DA620BD">
      <w:pPr>
        <w:spacing w:line="360" w:lineRule="auto"/>
        <w:ind w:firstLine="562" w:firstLineChars="200"/>
        <w:jc w:val="left"/>
        <w:rPr>
          <w:rFonts w:ascii="宋体" w:hAnsi="宋体"/>
          <w:b/>
          <w:color w:val="000000"/>
          <w:sz w:val="28"/>
          <w:szCs w:val="24"/>
          <w:highlight w:val="none"/>
        </w:rPr>
      </w:pPr>
    </w:p>
    <w:p w14:paraId="0481AC26">
      <w:pPr>
        <w:spacing w:line="360" w:lineRule="auto"/>
        <w:ind w:firstLine="562" w:firstLineChars="200"/>
        <w:jc w:val="left"/>
        <w:rPr>
          <w:rFonts w:ascii="宋体" w:hAnsi="宋体"/>
          <w:b/>
          <w:color w:val="000000"/>
          <w:sz w:val="28"/>
          <w:szCs w:val="24"/>
          <w:highlight w:val="none"/>
        </w:rPr>
      </w:pPr>
    </w:p>
    <w:p w14:paraId="2F8DB529">
      <w:pPr>
        <w:spacing w:line="360" w:lineRule="auto"/>
        <w:ind w:firstLine="562" w:firstLineChars="200"/>
        <w:jc w:val="left"/>
        <w:rPr>
          <w:rFonts w:ascii="宋体" w:hAnsi="宋体"/>
          <w:b/>
          <w:color w:val="000000"/>
          <w:sz w:val="28"/>
          <w:szCs w:val="24"/>
          <w:highlight w:val="none"/>
        </w:rPr>
      </w:pPr>
    </w:p>
    <w:p w14:paraId="2009A512">
      <w:pPr>
        <w:spacing w:line="360" w:lineRule="auto"/>
        <w:jc w:val="center"/>
        <w:rPr>
          <w:rFonts w:hint="eastAsia" w:ascii="宋体" w:hAnsi="宋体" w:eastAsia="宋体"/>
          <w:b/>
          <w:color w:val="000000"/>
          <w:sz w:val="28"/>
          <w:szCs w:val="24"/>
          <w:highlight w:val="none"/>
          <w:lang w:eastAsia="zh-CN"/>
        </w:rPr>
      </w:pPr>
      <w:r>
        <w:rPr>
          <w:rFonts w:hint="eastAsia" w:ascii="宋体" w:hAnsi="宋体"/>
          <w:b/>
          <w:color w:val="000000"/>
          <w:sz w:val="28"/>
          <w:szCs w:val="24"/>
          <w:highlight w:val="none"/>
        </w:rPr>
        <w:t>招标人（采购人）：</w:t>
      </w:r>
      <w:r>
        <w:rPr>
          <w:rFonts w:hint="eastAsia" w:ascii="宋体" w:hAnsi="宋体"/>
          <w:b/>
          <w:color w:val="000000"/>
          <w:sz w:val="28"/>
          <w:szCs w:val="24"/>
          <w:highlight w:val="none"/>
          <w:lang w:eastAsia="zh-CN"/>
        </w:rPr>
        <w:t>成都三博东篱医院有限公司</w:t>
      </w:r>
    </w:p>
    <w:p w14:paraId="03CEF3D8">
      <w:pPr>
        <w:pStyle w:val="6"/>
        <w:jc w:val="center"/>
        <w:rPr>
          <w:highlight w:val="none"/>
        </w:rPr>
      </w:pPr>
    </w:p>
    <w:p w14:paraId="04274F30">
      <w:pPr>
        <w:jc w:val="center"/>
        <w:rPr>
          <w:rFonts w:hint="eastAsia" w:ascii="宋体" w:hAnsi="宋体"/>
          <w:b/>
          <w:color w:val="000000"/>
          <w:sz w:val="28"/>
          <w:szCs w:val="24"/>
          <w:highlight w:val="none"/>
        </w:rPr>
        <w:sectPr>
          <w:headerReference r:id="rId3" w:type="default"/>
          <w:footerReference r:id="rId4" w:type="default"/>
          <w:pgSz w:w="11906" w:h="16838"/>
          <w:pgMar w:top="1440" w:right="1800" w:bottom="1440" w:left="1800" w:header="851" w:footer="992" w:gutter="0"/>
          <w:cols w:space="0" w:num="1"/>
          <w:docGrid w:type="lines" w:linePitch="312" w:charSpace="0"/>
        </w:sectPr>
      </w:pPr>
      <w:r>
        <w:rPr>
          <w:rFonts w:hint="eastAsia" w:ascii="宋体" w:hAnsi="宋体"/>
          <w:b/>
          <w:color w:val="000000"/>
          <w:sz w:val="28"/>
          <w:szCs w:val="24"/>
          <w:highlight w:val="none"/>
        </w:rPr>
        <w:t>日期：202</w:t>
      </w:r>
      <w:r>
        <w:rPr>
          <w:rFonts w:hint="eastAsia" w:ascii="宋体" w:hAnsi="宋体"/>
          <w:b/>
          <w:color w:val="000000"/>
          <w:sz w:val="28"/>
          <w:szCs w:val="24"/>
          <w:highlight w:val="none"/>
          <w:lang w:val="en-US" w:eastAsia="zh-CN"/>
        </w:rPr>
        <w:t>6</w:t>
      </w:r>
      <w:r>
        <w:rPr>
          <w:rFonts w:hint="eastAsia" w:ascii="宋体" w:hAnsi="宋体"/>
          <w:b/>
          <w:color w:val="000000"/>
          <w:sz w:val="28"/>
          <w:szCs w:val="24"/>
          <w:highlight w:val="none"/>
        </w:rPr>
        <w:t>年</w:t>
      </w:r>
      <w:r>
        <w:rPr>
          <w:rFonts w:hint="eastAsia" w:ascii="宋体" w:hAnsi="宋体"/>
          <w:b/>
          <w:color w:val="000000"/>
          <w:sz w:val="28"/>
          <w:szCs w:val="24"/>
          <w:highlight w:val="none"/>
          <w:lang w:val="en-US" w:eastAsia="zh-CN"/>
        </w:rPr>
        <w:t>4</w:t>
      </w:r>
      <w:r>
        <w:rPr>
          <w:rFonts w:hint="eastAsia" w:ascii="宋体" w:hAnsi="宋体"/>
          <w:b/>
          <w:color w:val="000000"/>
          <w:sz w:val="28"/>
          <w:szCs w:val="24"/>
          <w:highlight w:val="none"/>
        </w:rPr>
        <w:t>月</w:t>
      </w:r>
    </w:p>
    <w:p w14:paraId="5C9B7492">
      <w:pPr>
        <w:jc w:val="center"/>
        <w:rPr>
          <w:rFonts w:hint="eastAsia" w:ascii="黑体" w:hAnsi="黑体" w:eastAsia="黑体" w:cs="黑体"/>
          <w:b/>
          <w:kern w:val="2"/>
          <w:sz w:val="21"/>
          <w:szCs w:val="21"/>
          <w:highlight w:val="none"/>
          <w:lang w:val="en-US" w:eastAsia="zh-CN" w:bidi="ar-SA"/>
        </w:rPr>
      </w:pPr>
      <w:r>
        <w:rPr>
          <w:rFonts w:hint="eastAsia" w:ascii="黑体" w:hAnsi="黑体" w:eastAsia="黑体" w:cs="黑体"/>
          <w:sz w:val="21"/>
          <w:szCs w:val="21"/>
          <w:highlight w:val="none"/>
        </w:rPr>
        <w:t>目录</w:t>
      </w:r>
      <w:r>
        <w:rPr>
          <w:rFonts w:hint="eastAsia" w:ascii="黑体" w:hAnsi="黑体" w:eastAsia="黑体" w:cs="黑体"/>
          <w:b/>
          <w:sz w:val="21"/>
          <w:szCs w:val="21"/>
          <w:highlight w:val="none"/>
        </w:rPr>
        <w:fldChar w:fldCharType="begin"/>
      </w:r>
      <w:r>
        <w:rPr>
          <w:rFonts w:hint="eastAsia" w:ascii="黑体" w:hAnsi="黑体" w:eastAsia="黑体" w:cs="黑体"/>
          <w:b/>
          <w:sz w:val="21"/>
          <w:szCs w:val="21"/>
          <w:highlight w:val="none"/>
        </w:rPr>
        <w:instrText xml:space="preserve">TOC \o "1-2" \h \u </w:instrText>
      </w:r>
      <w:r>
        <w:rPr>
          <w:rFonts w:hint="eastAsia" w:ascii="黑体" w:hAnsi="黑体" w:eastAsia="黑体" w:cs="黑体"/>
          <w:b/>
          <w:sz w:val="21"/>
          <w:szCs w:val="21"/>
          <w:highlight w:val="none"/>
        </w:rPr>
        <w:fldChar w:fldCharType="separate"/>
      </w:r>
    </w:p>
    <w:p w14:paraId="2A4AEA3C">
      <w:pPr>
        <w:pStyle w:val="13"/>
        <w:tabs>
          <w:tab w:val="right" w:leader="dot" w:pos="8306"/>
          <w:tab w:val="clear" w:pos="9060"/>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_Toc27328 </w:instrText>
      </w:r>
      <w:r>
        <w:rPr>
          <w:rFonts w:hint="eastAsia" w:ascii="黑体" w:hAnsi="黑体" w:eastAsia="黑体" w:cs="黑体"/>
          <w:szCs w:val="21"/>
          <w:highlight w:val="none"/>
        </w:rPr>
        <w:fldChar w:fldCharType="separate"/>
      </w:r>
      <w:r>
        <w:rPr>
          <w:rFonts w:hint="eastAsia" w:ascii="仿宋" w:hAnsi="仿宋" w:eastAsia="仿宋" w:cs="仿宋"/>
          <w:highlight w:val="none"/>
        </w:rPr>
        <w:t>第一章投标邀请</w:t>
      </w:r>
      <w:r>
        <w:tab/>
      </w:r>
      <w:r>
        <w:fldChar w:fldCharType="begin"/>
      </w:r>
      <w:r>
        <w:instrText xml:space="preserve"> PAGEREF _Toc27328 \h </w:instrText>
      </w:r>
      <w:r>
        <w:fldChar w:fldCharType="separate"/>
      </w:r>
      <w:r>
        <w:t>1</w:t>
      </w:r>
      <w:r>
        <w:fldChar w:fldCharType="end"/>
      </w:r>
      <w:r>
        <w:rPr>
          <w:rFonts w:hint="eastAsia" w:ascii="黑体" w:hAnsi="黑体" w:eastAsia="黑体" w:cs="黑体"/>
          <w:szCs w:val="21"/>
          <w:highlight w:val="none"/>
        </w:rPr>
        <w:fldChar w:fldCharType="end"/>
      </w:r>
    </w:p>
    <w:p w14:paraId="53AAFC46">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_Toc8959 </w:instrText>
      </w:r>
      <w:r>
        <w:rPr>
          <w:rFonts w:hint="eastAsia" w:ascii="黑体" w:hAnsi="黑体" w:eastAsia="黑体" w:cs="黑体"/>
          <w:szCs w:val="21"/>
          <w:highlight w:val="none"/>
        </w:rPr>
        <w:fldChar w:fldCharType="separate"/>
      </w:r>
      <w:r>
        <w:rPr>
          <w:rFonts w:hint="default" w:ascii="仿宋" w:hAnsi="仿宋" w:eastAsia="仿宋" w:cs="仿宋"/>
        </w:rPr>
        <w:t xml:space="preserve">1. </w:t>
      </w:r>
      <w:r>
        <w:rPr>
          <w:rFonts w:hint="eastAsia" w:ascii="仿宋" w:hAnsi="仿宋" w:eastAsia="仿宋" w:cs="仿宋"/>
          <w:highlight w:val="none"/>
        </w:rPr>
        <w:t>邀标内容：</w:t>
      </w:r>
      <w:r>
        <w:tab/>
      </w:r>
      <w:r>
        <w:fldChar w:fldCharType="begin"/>
      </w:r>
      <w:r>
        <w:instrText xml:space="preserve"> PAGEREF _Toc8959 \h </w:instrText>
      </w:r>
      <w:r>
        <w:fldChar w:fldCharType="separate"/>
      </w:r>
      <w:r>
        <w:t>1</w:t>
      </w:r>
      <w:r>
        <w:fldChar w:fldCharType="end"/>
      </w:r>
      <w:r>
        <w:rPr>
          <w:rFonts w:hint="eastAsia" w:ascii="黑体" w:hAnsi="黑体" w:eastAsia="黑体" w:cs="黑体"/>
          <w:szCs w:val="21"/>
          <w:highlight w:val="none"/>
        </w:rPr>
        <w:fldChar w:fldCharType="end"/>
      </w:r>
    </w:p>
    <w:p w14:paraId="0802F27A">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_Toc21099 </w:instrText>
      </w:r>
      <w:r>
        <w:rPr>
          <w:rFonts w:hint="eastAsia" w:ascii="黑体" w:hAnsi="黑体" w:eastAsia="黑体" w:cs="黑体"/>
          <w:szCs w:val="21"/>
          <w:highlight w:val="none"/>
        </w:rPr>
        <w:fldChar w:fldCharType="separate"/>
      </w:r>
      <w:r>
        <w:rPr>
          <w:rFonts w:hint="default" w:ascii="仿宋" w:hAnsi="仿宋" w:eastAsia="仿宋" w:cs="仿宋"/>
        </w:rPr>
        <w:t xml:space="preserve">2. </w:t>
      </w:r>
      <w:r>
        <w:rPr>
          <w:rFonts w:hint="eastAsia" w:ascii="仿宋" w:hAnsi="仿宋" w:eastAsia="仿宋" w:cs="仿宋"/>
          <w:highlight w:val="none"/>
        </w:rPr>
        <w:t>投标人资格要求：</w:t>
      </w:r>
      <w:r>
        <w:tab/>
      </w:r>
      <w:r>
        <w:fldChar w:fldCharType="begin"/>
      </w:r>
      <w:r>
        <w:instrText xml:space="preserve"> PAGEREF _Toc21099 \h </w:instrText>
      </w:r>
      <w:r>
        <w:fldChar w:fldCharType="separate"/>
      </w:r>
      <w:r>
        <w:t>1</w:t>
      </w:r>
      <w:r>
        <w:fldChar w:fldCharType="end"/>
      </w:r>
      <w:r>
        <w:rPr>
          <w:rFonts w:hint="eastAsia" w:ascii="黑体" w:hAnsi="黑体" w:eastAsia="黑体" w:cs="黑体"/>
          <w:szCs w:val="21"/>
          <w:highlight w:val="none"/>
        </w:rPr>
        <w:fldChar w:fldCharType="end"/>
      </w:r>
    </w:p>
    <w:p w14:paraId="506D53E0">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_Toc3420 </w:instrText>
      </w:r>
      <w:r>
        <w:rPr>
          <w:rFonts w:hint="eastAsia" w:ascii="黑体" w:hAnsi="黑体" w:eastAsia="黑体" w:cs="黑体"/>
          <w:szCs w:val="21"/>
          <w:highlight w:val="none"/>
        </w:rPr>
        <w:fldChar w:fldCharType="separate"/>
      </w:r>
      <w:r>
        <w:rPr>
          <w:rFonts w:hint="default" w:ascii="仿宋" w:hAnsi="仿宋" w:eastAsia="仿宋" w:cs="仿宋"/>
        </w:rPr>
        <w:t xml:space="preserve">3. </w:t>
      </w:r>
      <w:r>
        <w:rPr>
          <w:rFonts w:hint="eastAsia" w:ascii="仿宋" w:hAnsi="仿宋" w:eastAsia="仿宋" w:cs="仿宋"/>
          <w:highlight w:val="none"/>
        </w:rPr>
        <w:t>递交投标文件截止时间和地点：</w:t>
      </w:r>
      <w:r>
        <w:tab/>
      </w:r>
      <w:r>
        <w:fldChar w:fldCharType="begin"/>
      </w:r>
      <w:r>
        <w:instrText xml:space="preserve"> PAGEREF _Toc3420 \h </w:instrText>
      </w:r>
      <w:r>
        <w:fldChar w:fldCharType="separate"/>
      </w:r>
      <w:r>
        <w:t>2</w:t>
      </w:r>
      <w:r>
        <w:fldChar w:fldCharType="end"/>
      </w:r>
      <w:r>
        <w:rPr>
          <w:rFonts w:hint="eastAsia" w:ascii="黑体" w:hAnsi="黑体" w:eastAsia="黑体" w:cs="黑体"/>
          <w:szCs w:val="21"/>
          <w:highlight w:val="none"/>
        </w:rPr>
        <w:fldChar w:fldCharType="end"/>
      </w:r>
    </w:p>
    <w:p w14:paraId="1B8D8F13">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_Toc19416 </w:instrText>
      </w:r>
      <w:r>
        <w:rPr>
          <w:rFonts w:hint="eastAsia" w:ascii="黑体" w:hAnsi="黑体" w:eastAsia="黑体" w:cs="黑体"/>
          <w:szCs w:val="21"/>
          <w:highlight w:val="none"/>
        </w:rPr>
        <w:fldChar w:fldCharType="separate"/>
      </w:r>
      <w:r>
        <w:rPr>
          <w:rFonts w:hint="default" w:ascii="仿宋" w:hAnsi="仿宋" w:eastAsia="仿宋" w:cs="仿宋"/>
        </w:rPr>
        <w:t xml:space="preserve">4. </w:t>
      </w:r>
      <w:r>
        <w:rPr>
          <w:rFonts w:hint="eastAsia" w:ascii="仿宋" w:hAnsi="仿宋" w:eastAsia="仿宋" w:cs="仿宋"/>
          <w:highlight w:val="none"/>
        </w:rPr>
        <w:t>开标时间：</w:t>
      </w:r>
      <w:r>
        <w:tab/>
      </w:r>
      <w:r>
        <w:fldChar w:fldCharType="begin"/>
      </w:r>
      <w:r>
        <w:instrText xml:space="preserve"> PAGEREF _Toc19416 \h </w:instrText>
      </w:r>
      <w:r>
        <w:fldChar w:fldCharType="separate"/>
      </w:r>
      <w:r>
        <w:t>2</w:t>
      </w:r>
      <w:r>
        <w:fldChar w:fldCharType="end"/>
      </w:r>
      <w:r>
        <w:rPr>
          <w:rFonts w:hint="eastAsia" w:ascii="黑体" w:hAnsi="黑体" w:eastAsia="黑体" w:cs="黑体"/>
          <w:szCs w:val="21"/>
          <w:highlight w:val="none"/>
        </w:rPr>
        <w:fldChar w:fldCharType="end"/>
      </w:r>
    </w:p>
    <w:p w14:paraId="7D349624">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_Toc8617 </w:instrText>
      </w:r>
      <w:r>
        <w:rPr>
          <w:rFonts w:hint="eastAsia" w:ascii="黑体" w:hAnsi="黑体" w:eastAsia="黑体" w:cs="黑体"/>
          <w:szCs w:val="21"/>
          <w:highlight w:val="none"/>
        </w:rPr>
        <w:fldChar w:fldCharType="separate"/>
      </w:r>
      <w:r>
        <w:rPr>
          <w:rFonts w:hint="default" w:ascii="仿宋" w:hAnsi="仿宋" w:eastAsia="仿宋" w:cs="仿宋"/>
        </w:rPr>
        <w:t xml:space="preserve">5. </w:t>
      </w:r>
      <w:r>
        <w:rPr>
          <w:rFonts w:hint="eastAsia" w:ascii="仿宋" w:hAnsi="仿宋" w:eastAsia="仿宋" w:cs="仿宋"/>
          <w:highlight w:val="none"/>
        </w:rPr>
        <w:t>开标地点：</w:t>
      </w:r>
      <w:r>
        <w:tab/>
      </w:r>
      <w:r>
        <w:fldChar w:fldCharType="begin"/>
      </w:r>
      <w:r>
        <w:instrText xml:space="preserve"> PAGEREF _Toc8617 \h </w:instrText>
      </w:r>
      <w:r>
        <w:fldChar w:fldCharType="separate"/>
      </w:r>
      <w:r>
        <w:t>2</w:t>
      </w:r>
      <w:r>
        <w:fldChar w:fldCharType="end"/>
      </w:r>
      <w:r>
        <w:rPr>
          <w:rFonts w:hint="eastAsia" w:ascii="黑体" w:hAnsi="黑体" w:eastAsia="黑体" w:cs="黑体"/>
          <w:szCs w:val="21"/>
          <w:highlight w:val="none"/>
        </w:rPr>
        <w:fldChar w:fldCharType="end"/>
      </w:r>
    </w:p>
    <w:p w14:paraId="12F9D698">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_Toc3798 </w:instrText>
      </w:r>
      <w:r>
        <w:rPr>
          <w:rFonts w:hint="eastAsia" w:ascii="黑体" w:hAnsi="黑体" w:eastAsia="黑体" w:cs="黑体"/>
          <w:szCs w:val="21"/>
          <w:highlight w:val="none"/>
        </w:rPr>
        <w:fldChar w:fldCharType="separate"/>
      </w:r>
      <w:r>
        <w:rPr>
          <w:rFonts w:hint="default" w:ascii="仿宋" w:hAnsi="仿宋" w:eastAsia="仿宋" w:cs="仿宋"/>
        </w:rPr>
        <w:t xml:space="preserve">6. </w:t>
      </w:r>
      <w:r>
        <w:rPr>
          <w:rFonts w:hint="eastAsia" w:ascii="仿宋" w:hAnsi="仿宋" w:eastAsia="仿宋" w:cs="仿宋"/>
          <w:highlight w:val="none"/>
        </w:rPr>
        <w:t>邀标人信息：</w:t>
      </w:r>
      <w:r>
        <w:tab/>
      </w:r>
      <w:r>
        <w:fldChar w:fldCharType="begin"/>
      </w:r>
      <w:r>
        <w:instrText xml:space="preserve"> PAGEREF _Toc3798 \h </w:instrText>
      </w:r>
      <w:r>
        <w:fldChar w:fldCharType="separate"/>
      </w:r>
      <w:r>
        <w:t>2</w:t>
      </w:r>
      <w:r>
        <w:fldChar w:fldCharType="end"/>
      </w:r>
      <w:r>
        <w:rPr>
          <w:rFonts w:hint="eastAsia" w:ascii="黑体" w:hAnsi="黑体" w:eastAsia="黑体" w:cs="黑体"/>
          <w:szCs w:val="21"/>
          <w:highlight w:val="none"/>
        </w:rPr>
        <w:fldChar w:fldCharType="end"/>
      </w:r>
    </w:p>
    <w:p w14:paraId="4C4A2D1B">
      <w:pPr>
        <w:pStyle w:val="13"/>
        <w:tabs>
          <w:tab w:val="right" w:leader="dot" w:pos="8306"/>
          <w:tab w:val="clear" w:pos="9060"/>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_Toc21539 </w:instrText>
      </w:r>
      <w:r>
        <w:rPr>
          <w:rFonts w:hint="eastAsia" w:ascii="黑体" w:hAnsi="黑体" w:eastAsia="黑体" w:cs="黑体"/>
          <w:szCs w:val="21"/>
          <w:highlight w:val="none"/>
        </w:rPr>
        <w:fldChar w:fldCharType="separate"/>
      </w:r>
      <w:r>
        <w:rPr>
          <w:rFonts w:hint="eastAsia" w:ascii="仿宋" w:hAnsi="仿宋" w:eastAsia="仿宋" w:cs="仿宋"/>
          <w:highlight w:val="none"/>
        </w:rPr>
        <w:t>第二章投标文件的编制</w:t>
      </w:r>
      <w:r>
        <w:tab/>
      </w:r>
      <w:r>
        <w:fldChar w:fldCharType="begin"/>
      </w:r>
      <w:r>
        <w:instrText xml:space="preserve"> PAGEREF _Toc21539 \h </w:instrText>
      </w:r>
      <w:r>
        <w:fldChar w:fldCharType="separate"/>
      </w:r>
      <w:r>
        <w:t>3</w:t>
      </w:r>
      <w:r>
        <w:fldChar w:fldCharType="end"/>
      </w:r>
      <w:r>
        <w:rPr>
          <w:rFonts w:hint="eastAsia" w:ascii="黑体" w:hAnsi="黑体" w:eastAsia="黑体" w:cs="黑体"/>
          <w:szCs w:val="21"/>
          <w:highlight w:val="none"/>
        </w:rPr>
        <w:fldChar w:fldCharType="end"/>
      </w:r>
    </w:p>
    <w:p w14:paraId="0EAF90B4">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_Toc5039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1 </w:t>
      </w:r>
      <w:r>
        <w:rPr>
          <w:rFonts w:hint="eastAsia" w:ascii="仿宋" w:hAnsi="仿宋" w:eastAsia="仿宋" w:cs="仿宋"/>
          <w:kern w:val="0"/>
          <w:highlight w:val="none"/>
        </w:rPr>
        <w:t>投标文件编制的原则</w:t>
      </w:r>
      <w:r>
        <w:tab/>
      </w:r>
      <w:r>
        <w:fldChar w:fldCharType="begin"/>
      </w:r>
      <w:r>
        <w:instrText xml:space="preserve"> PAGEREF _Toc5039 \h </w:instrText>
      </w:r>
      <w:r>
        <w:fldChar w:fldCharType="separate"/>
      </w:r>
      <w:r>
        <w:t>3</w:t>
      </w:r>
      <w:r>
        <w:fldChar w:fldCharType="end"/>
      </w:r>
      <w:r>
        <w:rPr>
          <w:rFonts w:hint="eastAsia" w:ascii="黑体" w:hAnsi="黑体" w:eastAsia="黑体" w:cs="黑体"/>
          <w:szCs w:val="21"/>
          <w:highlight w:val="none"/>
        </w:rPr>
        <w:fldChar w:fldCharType="end"/>
      </w:r>
    </w:p>
    <w:p w14:paraId="317710FB">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_Toc17638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2 </w:t>
      </w:r>
      <w:r>
        <w:rPr>
          <w:rFonts w:hint="eastAsia" w:ascii="仿宋" w:hAnsi="仿宋" w:eastAsia="仿宋" w:cs="仿宋"/>
          <w:kern w:val="0"/>
          <w:highlight w:val="none"/>
        </w:rPr>
        <w:t>投标的语言和计量单位</w:t>
      </w:r>
      <w:r>
        <w:tab/>
      </w:r>
      <w:r>
        <w:fldChar w:fldCharType="begin"/>
      </w:r>
      <w:r>
        <w:instrText xml:space="preserve"> PAGEREF _Toc17638 \h </w:instrText>
      </w:r>
      <w:r>
        <w:fldChar w:fldCharType="separate"/>
      </w:r>
      <w:r>
        <w:t>3</w:t>
      </w:r>
      <w:r>
        <w:fldChar w:fldCharType="end"/>
      </w:r>
      <w:r>
        <w:rPr>
          <w:rFonts w:hint="eastAsia" w:ascii="黑体" w:hAnsi="黑体" w:eastAsia="黑体" w:cs="黑体"/>
          <w:szCs w:val="21"/>
          <w:highlight w:val="none"/>
        </w:rPr>
        <w:fldChar w:fldCharType="end"/>
      </w:r>
    </w:p>
    <w:p w14:paraId="75CBDA0C">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_Toc18207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3 </w:t>
      </w:r>
      <w:r>
        <w:rPr>
          <w:rFonts w:hint="eastAsia" w:ascii="仿宋" w:hAnsi="仿宋" w:eastAsia="仿宋" w:cs="仿宋"/>
          <w:kern w:val="0"/>
          <w:highlight w:val="none"/>
        </w:rPr>
        <w:t>投标文件构成</w:t>
      </w:r>
      <w:r>
        <w:tab/>
      </w:r>
      <w:r>
        <w:fldChar w:fldCharType="begin"/>
      </w:r>
      <w:r>
        <w:instrText xml:space="preserve"> PAGEREF _Toc18207 \h </w:instrText>
      </w:r>
      <w:r>
        <w:fldChar w:fldCharType="separate"/>
      </w:r>
      <w:r>
        <w:t>3</w:t>
      </w:r>
      <w:r>
        <w:fldChar w:fldCharType="end"/>
      </w:r>
      <w:r>
        <w:rPr>
          <w:rFonts w:hint="eastAsia" w:ascii="黑体" w:hAnsi="黑体" w:eastAsia="黑体" w:cs="黑体"/>
          <w:szCs w:val="21"/>
          <w:highlight w:val="none"/>
        </w:rPr>
        <w:fldChar w:fldCharType="end"/>
      </w:r>
    </w:p>
    <w:p w14:paraId="1BDE15C8">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_Toc3716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4 </w:t>
      </w:r>
      <w:r>
        <w:rPr>
          <w:rFonts w:hint="eastAsia" w:ascii="仿宋" w:hAnsi="仿宋" w:eastAsia="仿宋" w:cs="仿宋"/>
          <w:kern w:val="0"/>
          <w:highlight w:val="none"/>
        </w:rPr>
        <w:t>技术培训及要求</w:t>
      </w:r>
      <w:r>
        <w:tab/>
      </w:r>
      <w:r>
        <w:fldChar w:fldCharType="begin"/>
      </w:r>
      <w:r>
        <w:instrText xml:space="preserve"> PAGEREF _Toc3716 \h </w:instrText>
      </w:r>
      <w:r>
        <w:fldChar w:fldCharType="separate"/>
      </w:r>
      <w:r>
        <w:t>6</w:t>
      </w:r>
      <w:r>
        <w:fldChar w:fldCharType="end"/>
      </w:r>
      <w:r>
        <w:rPr>
          <w:rFonts w:hint="eastAsia" w:ascii="黑体" w:hAnsi="黑体" w:eastAsia="黑体" w:cs="黑体"/>
          <w:szCs w:val="21"/>
          <w:highlight w:val="none"/>
        </w:rPr>
        <w:fldChar w:fldCharType="end"/>
      </w:r>
    </w:p>
    <w:p w14:paraId="55827BA2">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_Toc24343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5 </w:t>
      </w:r>
      <w:r>
        <w:rPr>
          <w:rFonts w:hint="eastAsia" w:ascii="仿宋" w:hAnsi="仿宋" w:eastAsia="仿宋" w:cs="仿宋"/>
          <w:kern w:val="0"/>
          <w:highlight w:val="none"/>
        </w:rPr>
        <w:t>投标报价及付款方式</w:t>
      </w:r>
      <w:r>
        <w:tab/>
      </w:r>
      <w:r>
        <w:fldChar w:fldCharType="begin"/>
      </w:r>
      <w:r>
        <w:instrText xml:space="preserve"> PAGEREF _Toc24343 \h </w:instrText>
      </w:r>
      <w:r>
        <w:fldChar w:fldCharType="separate"/>
      </w:r>
      <w:r>
        <w:t>6</w:t>
      </w:r>
      <w:r>
        <w:fldChar w:fldCharType="end"/>
      </w:r>
      <w:r>
        <w:rPr>
          <w:rFonts w:hint="eastAsia" w:ascii="黑体" w:hAnsi="黑体" w:eastAsia="黑体" w:cs="黑体"/>
          <w:szCs w:val="21"/>
          <w:highlight w:val="none"/>
        </w:rPr>
        <w:fldChar w:fldCharType="end"/>
      </w:r>
    </w:p>
    <w:p w14:paraId="6A575B96">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_Toc1609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6 </w:t>
      </w:r>
      <w:r>
        <w:rPr>
          <w:rFonts w:hint="eastAsia" w:ascii="仿宋" w:hAnsi="仿宋" w:eastAsia="仿宋" w:cs="仿宋"/>
          <w:kern w:val="0"/>
          <w:highlight w:val="none"/>
        </w:rPr>
        <w:t>投标货币</w:t>
      </w:r>
      <w:r>
        <w:tab/>
      </w:r>
      <w:r>
        <w:fldChar w:fldCharType="begin"/>
      </w:r>
      <w:r>
        <w:instrText xml:space="preserve"> PAGEREF _Toc1609 \h </w:instrText>
      </w:r>
      <w:r>
        <w:fldChar w:fldCharType="separate"/>
      </w:r>
      <w:r>
        <w:t>7</w:t>
      </w:r>
      <w:r>
        <w:fldChar w:fldCharType="end"/>
      </w:r>
      <w:r>
        <w:rPr>
          <w:rFonts w:hint="eastAsia" w:ascii="黑体" w:hAnsi="黑体" w:eastAsia="黑体" w:cs="黑体"/>
          <w:szCs w:val="21"/>
          <w:highlight w:val="none"/>
        </w:rPr>
        <w:fldChar w:fldCharType="end"/>
      </w:r>
    </w:p>
    <w:p w14:paraId="25208CDC">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_Toc24161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7 </w:t>
      </w:r>
      <w:r>
        <w:rPr>
          <w:rFonts w:hint="eastAsia" w:ascii="仿宋" w:hAnsi="仿宋" w:eastAsia="仿宋" w:cs="仿宋"/>
          <w:kern w:val="0"/>
          <w:highlight w:val="none"/>
        </w:rPr>
        <w:t>投标流程</w:t>
      </w:r>
      <w:r>
        <w:tab/>
      </w:r>
      <w:r>
        <w:fldChar w:fldCharType="begin"/>
      </w:r>
      <w:r>
        <w:instrText xml:space="preserve"> PAGEREF _Toc24161 \h </w:instrText>
      </w:r>
      <w:r>
        <w:fldChar w:fldCharType="separate"/>
      </w:r>
      <w:r>
        <w:t>7</w:t>
      </w:r>
      <w:r>
        <w:fldChar w:fldCharType="end"/>
      </w:r>
      <w:r>
        <w:rPr>
          <w:rFonts w:hint="eastAsia" w:ascii="黑体" w:hAnsi="黑体" w:eastAsia="黑体" w:cs="黑体"/>
          <w:szCs w:val="21"/>
          <w:highlight w:val="none"/>
        </w:rPr>
        <w:fldChar w:fldCharType="end"/>
      </w:r>
    </w:p>
    <w:p w14:paraId="734B9EE8">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_Toc25534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8 </w:t>
      </w:r>
      <w:r>
        <w:rPr>
          <w:rFonts w:hint="eastAsia" w:ascii="仿宋" w:hAnsi="仿宋" w:eastAsia="仿宋" w:cs="仿宋"/>
          <w:kern w:val="0"/>
          <w:highlight w:val="none"/>
        </w:rPr>
        <w:t>评标方式</w:t>
      </w:r>
      <w:r>
        <w:tab/>
      </w:r>
      <w:r>
        <w:fldChar w:fldCharType="begin"/>
      </w:r>
      <w:r>
        <w:instrText xml:space="preserve"> PAGEREF _Toc25534 \h </w:instrText>
      </w:r>
      <w:r>
        <w:fldChar w:fldCharType="separate"/>
      </w:r>
      <w:r>
        <w:t>7</w:t>
      </w:r>
      <w:r>
        <w:fldChar w:fldCharType="end"/>
      </w:r>
      <w:r>
        <w:rPr>
          <w:rFonts w:hint="eastAsia" w:ascii="黑体" w:hAnsi="黑体" w:eastAsia="黑体" w:cs="黑体"/>
          <w:szCs w:val="21"/>
          <w:highlight w:val="none"/>
        </w:rPr>
        <w:fldChar w:fldCharType="end"/>
      </w:r>
    </w:p>
    <w:p w14:paraId="7D6C476E">
      <w:pPr>
        <w:pStyle w:val="13"/>
        <w:tabs>
          <w:tab w:val="right" w:leader="dot" w:pos="8306"/>
          <w:tab w:val="clear" w:pos="9060"/>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_Toc1700 </w:instrText>
      </w:r>
      <w:r>
        <w:rPr>
          <w:rFonts w:hint="eastAsia" w:ascii="黑体" w:hAnsi="黑体" w:eastAsia="黑体" w:cs="黑体"/>
          <w:szCs w:val="21"/>
          <w:highlight w:val="none"/>
        </w:rPr>
        <w:fldChar w:fldCharType="separate"/>
      </w:r>
      <w:r>
        <w:rPr>
          <w:rFonts w:hint="eastAsia" w:ascii="仿宋" w:hAnsi="仿宋" w:eastAsia="仿宋" w:cs="仿宋"/>
        </w:rPr>
        <w:t xml:space="preserve">第三章 </w:t>
      </w:r>
      <w:r>
        <w:rPr>
          <w:rFonts w:hint="eastAsia" w:ascii="仿宋" w:hAnsi="仿宋" w:eastAsia="仿宋" w:cs="仿宋"/>
          <w:highlight w:val="none"/>
        </w:rPr>
        <w:t>技术要求</w:t>
      </w:r>
      <w:r>
        <w:tab/>
      </w:r>
      <w:r>
        <w:fldChar w:fldCharType="begin"/>
      </w:r>
      <w:r>
        <w:instrText xml:space="preserve"> PAGEREF _Toc1700 \h </w:instrText>
      </w:r>
      <w:r>
        <w:fldChar w:fldCharType="separate"/>
      </w:r>
      <w:r>
        <w:t>8</w:t>
      </w:r>
      <w:r>
        <w:fldChar w:fldCharType="end"/>
      </w:r>
      <w:r>
        <w:rPr>
          <w:rFonts w:hint="eastAsia" w:ascii="黑体" w:hAnsi="黑体" w:eastAsia="黑体" w:cs="黑体"/>
          <w:szCs w:val="21"/>
          <w:highlight w:val="none"/>
        </w:rPr>
        <w:fldChar w:fldCharType="end"/>
      </w:r>
    </w:p>
    <w:p w14:paraId="1A88AD09">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_Toc12587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1 </w:t>
      </w:r>
      <w:r>
        <w:rPr>
          <w:rFonts w:hint="eastAsia" w:ascii="仿宋" w:hAnsi="仿宋" w:eastAsia="仿宋" w:cs="仿宋"/>
          <w:kern w:val="0"/>
          <w:highlight w:val="none"/>
        </w:rPr>
        <w:t>主要配置及总体要求</w:t>
      </w:r>
      <w:r>
        <w:tab/>
      </w:r>
      <w:r>
        <w:fldChar w:fldCharType="begin"/>
      </w:r>
      <w:r>
        <w:instrText xml:space="preserve"> PAGEREF _Toc12587 \h </w:instrText>
      </w:r>
      <w:r>
        <w:fldChar w:fldCharType="separate"/>
      </w:r>
      <w:r>
        <w:t>8</w:t>
      </w:r>
      <w:r>
        <w:fldChar w:fldCharType="end"/>
      </w:r>
      <w:r>
        <w:rPr>
          <w:rFonts w:hint="eastAsia" w:ascii="黑体" w:hAnsi="黑体" w:eastAsia="黑体" w:cs="黑体"/>
          <w:szCs w:val="21"/>
          <w:highlight w:val="none"/>
        </w:rPr>
        <w:fldChar w:fldCharType="end"/>
      </w:r>
    </w:p>
    <w:p w14:paraId="18079FE0">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_Toc13151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2 </w:t>
      </w:r>
      <w:r>
        <w:rPr>
          <w:rFonts w:hint="eastAsia" w:ascii="仿宋" w:hAnsi="仿宋" w:eastAsia="仿宋" w:cs="仿宋"/>
          <w:kern w:val="0"/>
          <w:highlight w:val="none"/>
        </w:rPr>
        <w:t>技术参数要求</w:t>
      </w:r>
      <w:r>
        <w:tab/>
      </w:r>
      <w:r>
        <w:fldChar w:fldCharType="begin"/>
      </w:r>
      <w:r>
        <w:instrText xml:space="preserve"> PAGEREF _Toc13151 \h </w:instrText>
      </w:r>
      <w:r>
        <w:fldChar w:fldCharType="separate"/>
      </w:r>
      <w:r>
        <w:t>9</w:t>
      </w:r>
      <w:r>
        <w:fldChar w:fldCharType="end"/>
      </w:r>
      <w:r>
        <w:rPr>
          <w:rFonts w:hint="eastAsia" w:ascii="黑体" w:hAnsi="黑体" w:eastAsia="黑体" w:cs="黑体"/>
          <w:szCs w:val="21"/>
          <w:highlight w:val="none"/>
        </w:rPr>
        <w:fldChar w:fldCharType="end"/>
      </w:r>
    </w:p>
    <w:p w14:paraId="73DB5A33">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_Toc13596 </w:instrText>
      </w:r>
      <w:r>
        <w:rPr>
          <w:rFonts w:hint="eastAsia" w:ascii="黑体" w:hAnsi="黑体" w:eastAsia="黑体" w:cs="黑体"/>
          <w:szCs w:val="21"/>
          <w:highlight w:val="none"/>
        </w:rPr>
        <w:fldChar w:fldCharType="separate"/>
      </w:r>
      <w:r>
        <w:rPr>
          <w:rFonts w:hint="eastAsia" w:ascii="仿宋" w:hAnsi="仿宋" w:eastAsia="仿宋" w:cs="仿宋"/>
          <w:kern w:val="0"/>
        </w:rPr>
        <w:t xml:space="preserve">3 </w:t>
      </w:r>
      <w:r>
        <w:rPr>
          <w:rFonts w:hint="eastAsia" w:ascii="仿宋" w:hAnsi="仿宋" w:eastAsia="仿宋" w:cs="仿宋"/>
          <w:kern w:val="0"/>
          <w:highlight w:val="none"/>
        </w:rPr>
        <w:t>安装要求</w:t>
      </w:r>
      <w:r>
        <w:tab/>
      </w:r>
      <w:r>
        <w:fldChar w:fldCharType="begin"/>
      </w:r>
      <w:r>
        <w:instrText xml:space="preserve"> PAGEREF _Toc13596 \h </w:instrText>
      </w:r>
      <w:r>
        <w:fldChar w:fldCharType="separate"/>
      </w:r>
      <w:r>
        <w:t>12</w:t>
      </w:r>
      <w:r>
        <w:fldChar w:fldCharType="end"/>
      </w:r>
      <w:r>
        <w:rPr>
          <w:rFonts w:hint="eastAsia" w:ascii="黑体" w:hAnsi="黑体" w:eastAsia="黑体" w:cs="黑体"/>
          <w:szCs w:val="21"/>
          <w:highlight w:val="none"/>
        </w:rPr>
        <w:fldChar w:fldCharType="end"/>
      </w:r>
    </w:p>
    <w:p w14:paraId="3CB101E1">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_Toc11721 </w:instrText>
      </w:r>
      <w:r>
        <w:rPr>
          <w:rFonts w:hint="eastAsia" w:ascii="黑体" w:hAnsi="黑体" w:eastAsia="黑体" w:cs="黑体"/>
          <w:szCs w:val="21"/>
          <w:highlight w:val="none"/>
        </w:rPr>
        <w:fldChar w:fldCharType="separate"/>
      </w:r>
      <w:r>
        <w:rPr>
          <w:rFonts w:hint="eastAsia" w:ascii="仿宋" w:hAnsi="仿宋" w:eastAsia="仿宋" w:cs="仿宋"/>
          <w:szCs w:val="24"/>
          <w:lang w:val="en-US" w:eastAsia="zh-CN"/>
        </w:rPr>
        <w:t>4 违约责任</w:t>
      </w:r>
      <w:r>
        <w:tab/>
      </w:r>
      <w:r>
        <w:fldChar w:fldCharType="begin"/>
      </w:r>
      <w:r>
        <w:instrText xml:space="preserve"> PAGEREF _Toc11721 \h </w:instrText>
      </w:r>
      <w:r>
        <w:fldChar w:fldCharType="separate"/>
      </w:r>
      <w:r>
        <w:t>17</w:t>
      </w:r>
      <w:r>
        <w:fldChar w:fldCharType="end"/>
      </w:r>
      <w:r>
        <w:rPr>
          <w:rFonts w:hint="eastAsia" w:ascii="黑体" w:hAnsi="黑体" w:eastAsia="黑体" w:cs="黑体"/>
          <w:szCs w:val="21"/>
          <w:highlight w:val="none"/>
        </w:rPr>
        <w:fldChar w:fldCharType="end"/>
      </w:r>
    </w:p>
    <w:p w14:paraId="6078DF56">
      <w:pPr>
        <w:pStyle w:val="13"/>
        <w:tabs>
          <w:tab w:val="right" w:leader="dot" w:pos="8306"/>
          <w:tab w:val="clear" w:pos="9060"/>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_Toc17730 </w:instrText>
      </w:r>
      <w:r>
        <w:rPr>
          <w:rFonts w:hint="eastAsia" w:ascii="黑体" w:hAnsi="黑体" w:eastAsia="黑体" w:cs="黑体"/>
          <w:szCs w:val="21"/>
          <w:highlight w:val="none"/>
        </w:rPr>
        <w:fldChar w:fldCharType="separate"/>
      </w:r>
      <w:r>
        <w:rPr>
          <w:rFonts w:hint="eastAsia" w:ascii="仿宋" w:hAnsi="仿宋" w:eastAsia="仿宋" w:cs="仿宋"/>
          <w:highlight w:val="none"/>
        </w:rPr>
        <w:t>第四章附件</w:t>
      </w:r>
      <w:r>
        <w:tab/>
      </w:r>
      <w:r>
        <w:fldChar w:fldCharType="begin"/>
      </w:r>
      <w:r>
        <w:instrText xml:space="preserve"> PAGEREF _Toc17730 \h </w:instrText>
      </w:r>
      <w:r>
        <w:fldChar w:fldCharType="separate"/>
      </w:r>
      <w:r>
        <w:t>20</w:t>
      </w:r>
      <w:r>
        <w:fldChar w:fldCharType="end"/>
      </w:r>
      <w:r>
        <w:rPr>
          <w:rFonts w:hint="eastAsia" w:ascii="黑体" w:hAnsi="黑体" w:eastAsia="黑体" w:cs="黑体"/>
          <w:szCs w:val="21"/>
          <w:highlight w:val="none"/>
        </w:rPr>
        <w:fldChar w:fldCharType="end"/>
      </w:r>
    </w:p>
    <w:p w14:paraId="23D813DC">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_Toc18629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附件1：封面</w:t>
      </w:r>
      <w:r>
        <w:tab/>
      </w:r>
      <w:r>
        <w:fldChar w:fldCharType="begin"/>
      </w:r>
      <w:r>
        <w:instrText xml:space="preserve"> PAGEREF _Toc18629 \h </w:instrText>
      </w:r>
      <w:r>
        <w:fldChar w:fldCharType="separate"/>
      </w:r>
      <w:r>
        <w:t>21</w:t>
      </w:r>
      <w:r>
        <w:fldChar w:fldCharType="end"/>
      </w:r>
      <w:r>
        <w:rPr>
          <w:rFonts w:hint="eastAsia" w:ascii="黑体" w:hAnsi="黑体" w:eastAsia="黑体" w:cs="黑体"/>
          <w:szCs w:val="21"/>
          <w:highlight w:val="none"/>
        </w:rPr>
        <w:fldChar w:fldCharType="end"/>
      </w:r>
    </w:p>
    <w:p w14:paraId="36C58FE4">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_Toc13605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附件2、投标人声明函</w:t>
      </w:r>
      <w:r>
        <w:tab/>
      </w:r>
      <w:r>
        <w:fldChar w:fldCharType="begin"/>
      </w:r>
      <w:r>
        <w:instrText xml:space="preserve"> PAGEREF _Toc13605 \h </w:instrText>
      </w:r>
      <w:r>
        <w:fldChar w:fldCharType="separate"/>
      </w:r>
      <w:r>
        <w:t>22</w:t>
      </w:r>
      <w:r>
        <w:fldChar w:fldCharType="end"/>
      </w:r>
      <w:r>
        <w:rPr>
          <w:rFonts w:hint="eastAsia" w:ascii="黑体" w:hAnsi="黑体" w:eastAsia="黑体" w:cs="黑体"/>
          <w:szCs w:val="21"/>
          <w:highlight w:val="none"/>
        </w:rPr>
        <w:fldChar w:fldCharType="end"/>
      </w:r>
    </w:p>
    <w:p w14:paraId="2C25DB7C">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_Toc19775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eastAsia="zh-CN"/>
        </w:rPr>
        <w:t>3</w:t>
      </w:r>
      <w:r>
        <w:rPr>
          <w:rFonts w:hint="eastAsia" w:ascii="仿宋" w:hAnsi="仿宋" w:eastAsia="仿宋" w:cs="仿宋"/>
          <w:highlight w:val="none"/>
        </w:rPr>
        <w:t>、招标文件答疑确认函</w:t>
      </w:r>
      <w:r>
        <w:tab/>
      </w:r>
      <w:r>
        <w:fldChar w:fldCharType="begin"/>
      </w:r>
      <w:r>
        <w:instrText xml:space="preserve"> PAGEREF _Toc19775 \h </w:instrText>
      </w:r>
      <w:r>
        <w:fldChar w:fldCharType="separate"/>
      </w:r>
      <w:r>
        <w:t>23</w:t>
      </w:r>
      <w:r>
        <w:fldChar w:fldCharType="end"/>
      </w:r>
      <w:r>
        <w:rPr>
          <w:rFonts w:hint="eastAsia" w:ascii="黑体" w:hAnsi="黑体" w:eastAsia="黑体" w:cs="黑体"/>
          <w:szCs w:val="21"/>
          <w:highlight w:val="none"/>
        </w:rPr>
        <w:fldChar w:fldCharType="end"/>
      </w:r>
    </w:p>
    <w:p w14:paraId="0D49D9AC">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_Toc26486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eastAsia="zh-CN"/>
        </w:rPr>
        <w:t>4</w:t>
      </w:r>
      <w:r>
        <w:rPr>
          <w:rFonts w:hint="eastAsia" w:ascii="仿宋" w:hAnsi="仿宋" w:eastAsia="仿宋" w:cs="仿宋"/>
          <w:highlight w:val="none"/>
        </w:rPr>
        <w:t>、投标确认书</w:t>
      </w:r>
      <w:r>
        <w:tab/>
      </w:r>
      <w:r>
        <w:fldChar w:fldCharType="begin"/>
      </w:r>
      <w:r>
        <w:instrText xml:space="preserve"> PAGEREF _Toc26486 \h </w:instrText>
      </w:r>
      <w:r>
        <w:fldChar w:fldCharType="separate"/>
      </w:r>
      <w:r>
        <w:t>24</w:t>
      </w:r>
      <w:r>
        <w:fldChar w:fldCharType="end"/>
      </w:r>
      <w:r>
        <w:rPr>
          <w:rFonts w:hint="eastAsia" w:ascii="黑体" w:hAnsi="黑体" w:eastAsia="黑体" w:cs="黑体"/>
          <w:szCs w:val="21"/>
          <w:highlight w:val="none"/>
        </w:rPr>
        <w:fldChar w:fldCharType="end"/>
      </w:r>
    </w:p>
    <w:p w14:paraId="3724E25E">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_Toc17073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eastAsia="zh-CN"/>
        </w:rPr>
        <w:t>5</w:t>
      </w:r>
      <w:r>
        <w:rPr>
          <w:rFonts w:hint="eastAsia" w:ascii="仿宋" w:hAnsi="仿宋" w:eastAsia="仿宋" w:cs="仿宋"/>
          <w:highlight w:val="none"/>
        </w:rPr>
        <w:t>、</w:t>
      </w:r>
      <w:r>
        <w:rPr>
          <w:rFonts w:hint="eastAsia" w:ascii="仿宋" w:hAnsi="仿宋" w:eastAsia="仿宋" w:cs="仿宋"/>
          <w:szCs w:val="28"/>
          <w:highlight w:val="none"/>
          <w:shd w:val="clear" w:color="auto" w:fill="FFFFFF"/>
          <w:lang w:eastAsia="zh-CN"/>
        </w:rPr>
        <w:t>投标响应确认函</w:t>
      </w:r>
      <w:r>
        <w:tab/>
      </w:r>
      <w:r>
        <w:fldChar w:fldCharType="begin"/>
      </w:r>
      <w:r>
        <w:instrText xml:space="preserve"> PAGEREF _Toc17073 \h </w:instrText>
      </w:r>
      <w:r>
        <w:fldChar w:fldCharType="separate"/>
      </w:r>
      <w:r>
        <w:t>25</w:t>
      </w:r>
      <w:r>
        <w:fldChar w:fldCharType="end"/>
      </w:r>
      <w:r>
        <w:rPr>
          <w:rFonts w:hint="eastAsia" w:ascii="黑体" w:hAnsi="黑体" w:eastAsia="黑体" w:cs="黑体"/>
          <w:szCs w:val="21"/>
          <w:highlight w:val="none"/>
        </w:rPr>
        <w:fldChar w:fldCharType="end"/>
      </w:r>
    </w:p>
    <w:p w14:paraId="0694B64F">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_Toc32530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eastAsia="zh-CN"/>
        </w:rPr>
        <w:t>6</w:t>
      </w:r>
      <w:r>
        <w:rPr>
          <w:rFonts w:hint="eastAsia" w:ascii="仿宋" w:hAnsi="仿宋" w:eastAsia="仿宋" w:cs="仿宋"/>
          <w:highlight w:val="none"/>
        </w:rPr>
        <w:t>：报价函</w:t>
      </w:r>
      <w:r>
        <w:tab/>
      </w:r>
      <w:r>
        <w:fldChar w:fldCharType="begin"/>
      </w:r>
      <w:r>
        <w:instrText xml:space="preserve"> PAGEREF _Toc32530 \h </w:instrText>
      </w:r>
      <w:r>
        <w:fldChar w:fldCharType="separate"/>
      </w:r>
      <w:r>
        <w:t>26</w:t>
      </w:r>
      <w:r>
        <w:fldChar w:fldCharType="end"/>
      </w:r>
      <w:r>
        <w:rPr>
          <w:rFonts w:hint="eastAsia" w:ascii="黑体" w:hAnsi="黑体" w:eastAsia="黑体" w:cs="黑体"/>
          <w:szCs w:val="21"/>
          <w:highlight w:val="none"/>
        </w:rPr>
        <w:fldChar w:fldCharType="end"/>
      </w:r>
    </w:p>
    <w:p w14:paraId="30736202">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_Toc15526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eastAsia="zh-CN"/>
        </w:rPr>
        <w:t>7</w:t>
      </w:r>
      <w:r>
        <w:rPr>
          <w:rFonts w:hint="eastAsia" w:ascii="仿宋" w:hAnsi="仿宋" w:eastAsia="仿宋" w:cs="仿宋"/>
          <w:highlight w:val="none"/>
        </w:rPr>
        <w:t>：报价表</w:t>
      </w:r>
      <w:r>
        <w:tab/>
      </w:r>
      <w:r>
        <w:fldChar w:fldCharType="begin"/>
      </w:r>
      <w:r>
        <w:instrText xml:space="preserve"> PAGEREF _Toc15526 \h </w:instrText>
      </w:r>
      <w:r>
        <w:fldChar w:fldCharType="separate"/>
      </w:r>
      <w:r>
        <w:t>27</w:t>
      </w:r>
      <w:r>
        <w:fldChar w:fldCharType="end"/>
      </w:r>
      <w:r>
        <w:rPr>
          <w:rFonts w:hint="eastAsia" w:ascii="黑体" w:hAnsi="黑体" w:eastAsia="黑体" w:cs="黑体"/>
          <w:szCs w:val="21"/>
          <w:highlight w:val="none"/>
        </w:rPr>
        <w:fldChar w:fldCharType="end"/>
      </w:r>
    </w:p>
    <w:p w14:paraId="07AC2A78">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_Toc21743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eastAsia="zh-CN"/>
        </w:rPr>
        <w:t>8</w:t>
      </w:r>
      <w:r>
        <w:rPr>
          <w:rFonts w:hint="eastAsia" w:ascii="仿宋" w:hAnsi="仿宋" w:eastAsia="仿宋" w:cs="仿宋"/>
          <w:highlight w:val="none"/>
        </w:rPr>
        <w:t>：设备配置清单</w:t>
      </w:r>
      <w:r>
        <w:tab/>
      </w:r>
      <w:r>
        <w:fldChar w:fldCharType="begin"/>
      </w:r>
      <w:r>
        <w:instrText xml:space="preserve"> PAGEREF _Toc21743 \h </w:instrText>
      </w:r>
      <w:r>
        <w:fldChar w:fldCharType="separate"/>
      </w:r>
      <w:r>
        <w:t>29</w:t>
      </w:r>
      <w:r>
        <w:fldChar w:fldCharType="end"/>
      </w:r>
      <w:r>
        <w:rPr>
          <w:rFonts w:hint="eastAsia" w:ascii="黑体" w:hAnsi="黑体" w:eastAsia="黑体" w:cs="黑体"/>
          <w:szCs w:val="21"/>
          <w:highlight w:val="none"/>
        </w:rPr>
        <w:fldChar w:fldCharType="end"/>
      </w:r>
    </w:p>
    <w:p w14:paraId="58942D8B">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_Toc23921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eastAsia="zh-CN"/>
        </w:rPr>
        <w:t>9</w:t>
      </w:r>
      <w:r>
        <w:rPr>
          <w:rFonts w:hint="eastAsia" w:ascii="仿宋" w:hAnsi="仿宋" w:eastAsia="仿宋" w:cs="仿宋"/>
          <w:highlight w:val="none"/>
        </w:rPr>
        <w:t>、消耗品、易损件及维修价格表</w:t>
      </w:r>
      <w:r>
        <w:tab/>
      </w:r>
      <w:r>
        <w:fldChar w:fldCharType="begin"/>
      </w:r>
      <w:r>
        <w:instrText xml:space="preserve"> PAGEREF _Toc23921 \h </w:instrText>
      </w:r>
      <w:r>
        <w:fldChar w:fldCharType="separate"/>
      </w:r>
      <w:r>
        <w:t>38</w:t>
      </w:r>
      <w:r>
        <w:fldChar w:fldCharType="end"/>
      </w:r>
      <w:r>
        <w:rPr>
          <w:rFonts w:hint="eastAsia" w:ascii="黑体" w:hAnsi="黑体" w:eastAsia="黑体" w:cs="黑体"/>
          <w:szCs w:val="21"/>
          <w:highlight w:val="none"/>
        </w:rPr>
        <w:fldChar w:fldCharType="end"/>
      </w:r>
    </w:p>
    <w:p w14:paraId="73177BC5">
      <w:pPr>
        <w:pStyle w:val="14"/>
        <w:tabs>
          <w:tab w:val="right" w:leader="dot" w:pos="8306"/>
        </w:tabs>
      </w:pPr>
      <w:r>
        <w:rPr>
          <w:rFonts w:hint="eastAsia" w:ascii="黑体" w:hAnsi="黑体" w:eastAsia="黑体" w:cs="黑体"/>
          <w:szCs w:val="21"/>
          <w:highlight w:val="none"/>
        </w:rPr>
        <w:fldChar w:fldCharType="begin"/>
      </w:r>
      <w:r>
        <w:rPr>
          <w:rFonts w:hint="eastAsia" w:ascii="黑体" w:hAnsi="黑体" w:eastAsia="黑体" w:cs="黑体"/>
          <w:szCs w:val="21"/>
          <w:highlight w:val="none"/>
        </w:rPr>
        <w:instrText xml:space="preserve"> HYPERLINK \l _Toc17029 </w:instrText>
      </w:r>
      <w:r>
        <w:rPr>
          <w:rFonts w:hint="eastAsia" w:ascii="黑体" w:hAnsi="黑体" w:eastAsia="黑体" w:cs="黑体"/>
          <w:szCs w:val="21"/>
          <w:highlight w:val="none"/>
        </w:rPr>
        <w:fldChar w:fldCharType="separate"/>
      </w:r>
      <w:r>
        <w:rPr>
          <w:rFonts w:hint="eastAsia" w:ascii="仿宋" w:hAnsi="仿宋" w:eastAsia="仿宋" w:cs="仿宋"/>
          <w:highlight w:val="none"/>
        </w:rPr>
        <w:t>附件</w:t>
      </w:r>
      <w:r>
        <w:rPr>
          <w:rFonts w:hint="eastAsia" w:ascii="仿宋" w:hAnsi="仿宋" w:eastAsia="仿宋" w:cs="仿宋"/>
          <w:highlight w:val="none"/>
          <w:lang w:val="en-US" w:eastAsia="zh-CN"/>
        </w:rPr>
        <w:t>10</w:t>
      </w:r>
      <w:r>
        <w:rPr>
          <w:rFonts w:hint="eastAsia" w:ascii="仿宋" w:hAnsi="仿宋" w:eastAsia="仿宋" w:cs="仿宋"/>
          <w:highlight w:val="none"/>
        </w:rPr>
        <w:t>、资质证明文件清单</w:t>
      </w:r>
      <w:r>
        <w:tab/>
      </w:r>
      <w:r>
        <w:fldChar w:fldCharType="begin"/>
      </w:r>
      <w:r>
        <w:instrText xml:space="preserve"> PAGEREF _Toc17029 \h </w:instrText>
      </w:r>
      <w:r>
        <w:fldChar w:fldCharType="separate"/>
      </w:r>
      <w:r>
        <w:t>40</w:t>
      </w:r>
      <w:r>
        <w:fldChar w:fldCharType="end"/>
      </w:r>
      <w:r>
        <w:rPr>
          <w:rFonts w:hint="eastAsia" w:ascii="黑体" w:hAnsi="黑体" w:eastAsia="黑体" w:cs="黑体"/>
          <w:szCs w:val="21"/>
          <w:highlight w:val="none"/>
        </w:rPr>
        <w:fldChar w:fldCharType="end"/>
      </w:r>
    </w:p>
    <w:p w14:paraId="44E2F3F7">
      <w:pPr>
        <w:jc w:val="center"/>
        <w:rPr>
          <w:rFonts w:hint="eastAsia" w:ascii="黑体" w:hAnsi="黑体" w:eastAsia="黑体" w:cs="黑体"/>
          <w:sz w:val="21"/>
          <w:szCs w:val="21"/>
          <w:highlight w:val="none"/>
        </w:rPr>
      </w:pPr>
      <w:r>
        <w:rPr>
          <w:rFonts w:hint="eastAsia" w:ascii="黑体" w:hAnsi="黑体" w:eastAsia="黑体" w:cs="黑体"/>
          <w:b/>
          <w:sz w:val="21"/>
          <w:szCs w:val="21"/>
          <w:highlight w:val="none"/>
        </w:rPr>
        <w:fldChar w:fldCharType="end"/>
      </w:r>
    </w:p>
    <w:p w14:paraId="5786A06F">
      <w:pPr>
        <w:pStyle w:val="2"/>
        <w:jc w:val="center"/>
        <w:rPr>
          <w:rFonts w:hint="eastAsia" w:ascii="仿宋" w:hAnsi="仿宋" w:eastAsia="仿宋" w:cs="仿宋"/>
          <w:sz w:val="24"/>
          <w:highlight w:val="none"/>
        </w:rPr>
        <w:sectPr>
          <w:footerReference r:id="rId5" w:type="default"/>
          <w:pgSz w:w="11906" w:h="16838"/>
          <w:pgMar w:top="1440" w:right="1800" w:bottom="1440" w:left="1800" w:header="851" w:footer="992" w:gutter="0"/>
          <w:pgNumType w:start="1"/>
          <w:cols w:space="0" w:num="1"/>
          <w:docGrid w:type="lines" w:linePitch="312" w:charSpace="0"/>
        </w:sectPr>
      </w:pPr>
    </w:p>
    <w:p w14:paraId="657330AC">
      <w:pPr>
        <w:pStyle w:val="2"/>
        <w:jc w:val="center"/>
        <w:rPr>
          <w:rFonts w:hint="eastAsia" w:ascii="仿宋" w:hAnsi="仿宋" w:eastAsia="仿宋" w:cs="仿宋"/>
          <w:sz w:val="24"/>
          <w:highlight w:val="none"/>
        </w:rPr>
      </w:pPr>
      <w:bookmarkStart w:id="0" w:name="_Toc27328"/>
      <w:r>
        <w:rPr>
          <w:rFonts w:hint="eastAsia" w:ascii="仿宋" w:hAnsi="仿宋" w:eastAsia="仿宋" w:cs="仿宋"/>
          <w:sz w:val="24"/>
          <w:highlight w:val="none"/>
        </w:rPr>
        <w:t>第一章投标邀请</w:t>
      </w:r>
      <w:bookmarkEnd w:id="0"/>
    </w:p>
    <w:p w14:paraId="0F8F9953">
      <w:pPr>
        <w:spacing w:before="156" w:beforeLines="50"/>
        <w:outlineLvl w:val="9"/>
        <w:rPr>
          <w:rFonts w:hint="eastAsia" w:ascii="仿宋" w:hAnsi="仿宋" w:eastAsia="仿宋" w:cs="仿宋"/>
          <w:b/>
          <w:bCs/>
          <w:color w:val="FF0000"/>
          <w:sz w:val="24"/>
          <w:highlight w:val="none"/>
          <w:lang w:eastAsia="zh-CN"/>
        </w:rPr>
      </w:pPr>
      <w:r>
        <w:rPr>
          <w:rFonts w:hint="eastAsia" w:ascii="仿宋" w:hAnsi="仿宋" w:eastAsia="仿宋" w:cs="仿宋"/>
          <w:b/>
          <w:bCs/>
          <w:color w:val="FF0000"/>
          <w:sz w:val="24"/>
          <w:highlight w:val="none"/>
        </w:rPr>
        <w:t>日期：</w:t>
      </w:r>
      <w:r>
        <w:rPr>
          <w:rFonts w:hint="eastAsia" w:ascii="仿宋" w:hAnsi="仿宋" w:eastAsia="仿宋" w:cs="仿宋"/>
          <w:b/>
          <w:bCs/>
          <w:color w:val="FF0000"/>
          <w:sz w:val="24"/>
          <w:highlight w:val="none"/>
          <w:lang w:eastAsia="zh-CN"/>
        </w:rPr>
        <w:t>2026年</w:t>
      </w:r>
      <w:r>
        <w:rPr>
          <w:rFonts w:hint="eastAsia" w:ascii="仿宋" w:hAnsi="仿宋" w:eastAsia="仿宋" w:cs="仿宋"/>
          <w:b/>
          <w:bCs/>
          <w:color w:val="FF0000"/>
          <w:sz w:val="24"/>
          <w:highlight w:val="none"/>
          <w:lang w:val="en-US" w:eastAsia="zh-CN"/>
        </w:rPr>
        <w:t>4</w:t>
      </w:r>
      <w:r>
        <w:rPr>
          <w:rFonts w:hint="eastAsia" w:ascii="仿宋" w:hAnsi="仿宋" w:eastAsia="仿宋" w:cs="仿宋"/>
          <w:b/>
          <w:bCs/>
          <w:color w:val="FF0000"/>
          <w:sz w:val="24"/>
          <w:highlight w:val="none"/>
          <w:lang w:eastAsia="zh-CN"/>
        </w:rPr>
        <w:t>月</w:t>
      </w:r>
      <w:r>
        <w:rPr>
          <w:rFonts w:hint="eastAsia" w:ascii="仿宋" w:hAnsi="仿宋" w:eastAsia="仿宋" w:cs="仿宋"/>
          <w:b/>
          <w:bCs/>
          <w:color w:val="FF0000"/>
          <w:sz w:val="24"/>
          <w:highlight w:val="none"/>
          <w:lang w:val="en-US" w:eastAsia="zh-CN"/>
        </w:rPr>
        <w:t>27</w:t>
      </w:r>
      <w:r>
        <w:rPr>
          <w:rFonts w:hint="eastAsia" w:ascii="仿宋" w:hAnsi="仿宋" w:eastAsia="仿宋" w:cs="仿宋"/>
          <w:b/>
          <w:bCs/>
          <w:color w:val="FF0000"/>
          <w:sz w:val="24"/>
          <w:highlight w:val="none"/>
          <w:lang w:eastAsia="zh-CN"/>
        </w:rPr>
        <w:t>日</w:t>
      </w:r>
    </w:p>
    <w:p w14:paraId="5BEA6E17">
      <w:pPr>
        <w:spacing w:before="156" w:beforeLines="50"/>
        <w:outlineLvl w:val="9"/>
        <w:rPr>
          <w:rFonts w:hint="eastAsia" w:ascii="仿宋" w:hAnsi="仿宋" w:eastAsia="仿宋" w:cs="仿宋"/>
          <w:sz w:val="24"/>
          <w:highlight w:val="none"/>
          <w:lang w:eastAsia="zh-CN"/>
        </w:rPr>
      </w:pPr>
      <w:bookmarkStart w:id="1" w:name="_Toc14622"/>
      <w:bookmarkStart w:id="2" w:name="_Toc4575"/>
      <w:bookmarkStart w:id="3" w:name="_Toc18649"/>
      <w:r>
        <w:rPr>
          <w:rFonts w:hint="eastAsia" w:ascii="仿宋" w:hAnsi="仿宋" w:eastAsia="仿宋" w:cs="仿宋"/>
          <w:sz w:val="24"/>
          <w:highlight w:val="none"/>
        </w:rPr>
        <w:t>邀标编号：</w:t>
      </w:r>
      <w:bookmarkEnd w:id="1"/>
      <w:bookmarkEnd w:id="2"/>
      <w:bookmarkEnd w:id="3"/>
      <w:r>
        <w:rPr>
          <w:rFonts w:hint="eastAsia" w:ascii="仿宋" w:hAnsi="仿宋" w:eastAsia="仿宋" w:cs="仿宋"/>
          <w:kern w:val="0"/>
          <w:sz w:val="24"/>
          <w:highlight w:val="none"/>
          <w:lang w:eastAsia="zh-CN"/>
        </w:rPr>
        <w:t>cddl-xxb-2026-016</w:t>
      </w:r>
    </w:p>
    <w:p w14:paraId="58978AB1">
      <w:pPr>
        <w:spacing w:before="156" w:beforeLines="50" w:line="360" w:lineRule="auto"/>
        <w:ind w:firstLine="480"/>
        <w:outlineLvl w:val="9"/>
        <w:rPr>
          <w:rFonts w:hint="eastAsia" w:ascii="仿宋" w:hAnsi="仿宋" w:eastAsia="仿宋" w:cs="仿宋"/>
          <w:sz w:val="24"/>
          <w:highlight w:val="none"/>
        </w:rPr>
      </w:pPr>
      <w:r>
        <w:rPr>
          <w:rFonts w:hint="eastAsia" w:ascii="仿宋" w:hAnsi="仿宋" w:eastAsia="仿宋" w:cs="仿宋"/>
          <w:sz w:val="24"/>
          <w:highlight w:val="none"/>
        </w:rPr>
        <w:t>成都三博东篱医院有限公司就利用其</w:t>
      </w:r>
      <w:r>
        <w:rPr>
          <w:rFonts w:hint="eastAsia" w:ascii="仿宋" w:hAnsi="仿宋" w:eastAsia="仿宋" w:cs="仿宋"/>
          <w:sz w:val="24"/>
          <w:highlight w:val="none"/>
          <w:u w:val="single"/>
        </w:rPr>
        <w:t>自筹资金</w:t>
      </w:r>
      <w:r>
        <w:rPr>
          <w:rFonts w:hint="eastAsia" w:ascii="仿宋" w:hAnsi="仿宋" w:eastAsia="仿宋" w:cs="仿宋"/>
          <w:sz w:val="24"/>
          <w:highlight w:val="none"/>
        </w:rPr>
        <w:t>进行公开邀标。现邀请合格投标人就下列货物和服务按此邀请制作投标文件，加盖公章（或投标专用章）密封投标。</w:t>
      </w:r>
    </w:p>
    <w:p w14:paraId="32EDE67D">
      <w:pPr>
        <w:pStyle w:val="3"/>
        <w:numPr>
          <w:ilvl w:val="0"/>
          <w:numId w:val="1"/>
        </w:numPr>
        <w:rPr>
          <w:rFonts w:hint="eastAsia" w:ascii="仿宋" w:hAnsi="仿宋" w:eastAsia="仿宋" w:cs="仿宋"/>
          <w:sz w:val="24"/>
          <w:highlight w:val="none"/>
        </w:rPr>
      </w:pPr>
      <w:bookmarkStart w:id="4" w:name="_Toc1226"/>
      <w:bookmarkStart w:id="5" w:name="_Toc8959"/>
      <w:r>
        <w:rPr>
          <w:rFonts w:hint="eastAsia" w:ascii="仿宋" w:hAnsi="仿宋" w:eastAsia="仿宋" w:cs="仿宋"/>
          <w:sz w:val="24"/>
          <w:highlight w:val="none"/>
        </w:rPr>
        <w:t>邀标内容：</w:t>
      </w:r>
      <w:bookmarkEnd w:id="4"/>
      <w:bookmarkEnd w:id="5"/>
    </w:p>
    <w:tbl>
      <w:tblPr>
        <w:tblStyle w:val="17"/>
        <w:tblpPr w:leftFromText="180" w:rightFromText="180" w:vertAnchor="text" w:tblpY="1"/>
        <w:tblOverlap w:val="never"/>
        <w:tblW w:w="869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003"/>
        <w:gridCol w:w="891"/>
        <w:gridCol w:w="1214"/>
        <w:gridCol w:w="3847"/>
      </w:tblGrid>
      <w:tr w14:paraId="60ABA9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36" w:type="dxa"/>
            <w:vAlign w:val="center"/>
          </w:tcPr>
          <w:p w14:paraId="76BC830C">
            <w:pPr>
              <w:keepNext w:val="0"/>
              <w:keepLines w:val="0"/>
              <w:widowControl/>
              <w:suppressLineNumbers w:val="0"/>
              <w:snapToGrid w:val="0"/>
              <w:spacing w:before="0" w:beforeAutospacing="0" w:after="0" w:afterAutospacing="0"/>
              <w:ind w:left="0" w:right="0"/>
              <w:jc w:val="center"/>
              <w:rPr>
                <w:rFonts w:hint="eastAsia" w:ascii="仿宋" w:hAnsi="仿宋" w:eastAsia="仿宋" w:cs="仿宋"/>
                <w:kern w:val="0"/>
                <w:sz w:val="24"/>
                <w:highlight w:val="none"/>
              </w:rPr>
            </w:pPr>
            <w:bookmarkStart w:id="6" w:name="OLE_LINK82"/>
            <w:bookmarkStart w:id="7" w:name="OLE_LINK25"/>
            <w:r>
              <w:rPr>
                <w:rFonts w:hint="eastAsia" w:ascii="仿宋" w:hAnsi="仿宋" w:eastAsia="仿宋" w:cs="仿宋"/>
                <w:kern w:val="0"/>
                <w:sz w:val="24"/>
                <w:highlight w:val="none"/>
              </w:rPr>
              <w:t>序号</w:t>
            </w:r>
          </w:p>
        </w:tc>
        <w:tc>
          <w:tcPr>
            <w:tcW w:w="2894" w:type="dxa"/>
            <w:gridSpan w:val="2"/>
            <w:vAlign w:val="center"/>
          </w:tcPr>
          <w:p w14:paraId="05003D3C">
            <w:pPr>
              <w:keepNext w:val="0"/>
              <w:keepLines w:val="0"/>
              <w:widowControl/>
              <w:suppressLineNumbers w:val="0"/>
              <w:snapToGrid w:val="0"/>
              <w:spacing w:before="0" w:beforeAutospacing="0" w:after="0" w:afterAutospacing="0"/>
              <w:ind w:left="0" w:right="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项目/设备名称</w:t>
            </w:r>
          </w:p>
        </w:tc>
        <w:tc>
          <w:tcPr>
            <w:tcW w:w="1214" w:type="dxa"/>
            <w:vAlign w:val="center"/>
          </w:tcPr>
          <w:p w14:paraId="0417C290">
            <w:pPr>
              <w:keepNext w:val="0"/>
              <w:keepLines w:val="0"/>
              <w:widowControl/>
              <w:suppressLineNumbers w:val="0"/>
              <w:snapToGrid w:val="0"/>
              <w:spacing w:before="0" w:beforeAutospacing="0" w:after="0" w:afterAutospacing="0"/>
              <w:ind w:left="0" w:right="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数量</w:t>
            </w:r>
          </w:p>
          <w:p w14:paraId="5382BCC7">
            <w:pPr>
              <w:keepNext w:val="0"/>
              <w:keepLines w:val="0"/>
              <w:widowControl/>
              <w:suppressLineNumbers w:val="0"/>
              <w:snapToGrid w:val="0"/>
              <w:spacing w:before="0" w:beforeAutospacing="0" w:after="0" w:afterAutospacing="0"/>
              <w:ind w:left="0" w:right="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(台/套)</w:t>
            </w:r>
          </w:p>
        </w:tc>
        <w:tc>
          <w:tcPr>
            <w:tcW w:w="3847" w:type="dxa"/>
            <w:vAlign w:val="center"/>
          </w:tcPr>
          <w:p w14:paraId="5020EEB6">
            <w:pPr>
              <w:keepNext w:val="0"/>
              <w:keepLines w:val="0"/>
              <w:widowControl/>
              <w:suppressLineNumbers w:val="0"/>
              <w:snapToGrid w:val="0"/>
              <w:spacing w:before="0" w:beforeAutospacing="0" w:after="0" w:afterAutospacing="0"/>
              <w:ind w:left="0" w:right="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主要参数</w:t>
            </w:r>
          </w:p>
        </w:tc>
      </w:tr>
      <w:tr w14:paraId="2699EDC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6" w:type="dxa"/>
            <w:vAlign w:val="center"/>
          </w:tcPr>
          <w:p w14:paraId="50CB85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2894" w:type="dxa"/>
            <w:gridSpan w:val="2"/>
          </w:tcPr>
          <w:p w14:paraId="4A489F6B">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户外</w:t>
            </w:r>
            <w:r>
              <w:rPr>
                <w:rFonts w:hint="eastAsia" w:ascii="仿宋" w:hAnsi="仿宋" w:eastAsia="仿宋" w:cs="仿宋"/>
                <w:sz w:val="24"/>
                <w:highlight w:val="none"/>
              </w:rPr>
              <w:t>屏</w:t>
            </w:r>
          </w:p>
        </w:tc>
        <w:tc>
          <w:tcPr>
            <w:tcW w:w="1214" w:type="dxa"/>
            <w:vAlign w:val="center"/>
          </w:tcPr>
          <w:p w14:paraId="6A51A771">
            <w:pPr>
              <w:keepNext w:val="0"/>
              <w:keepLines w:val="0"/>
              <w:pageBreakBefore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套</w:t>
            </w:r>
          </w:p>
        </w:tc>
        <w:tc>
          <w:tcPr>
            <w:tcW w:w="3847" w:type="dxa"/>
            <w:vAlign w:val="center"/>
          </w:tcPr>
          <w:p w14:paraId="1D1D6579">
            <w:pPr>
              <w:keepNext w:val="0"/>
              <w:keepLines w:val="0"/>
              <w:suppressLineNumbers w:val="0"/>
              <w:spacing w:before="0"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详见技术参数要求</w:t>
            </w:r>
          </w:p>
        </w:tc>
      </w:tr>
      <w:tr w14:paraId="3792DA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6" w:type="dxa"/>
            <w:shd w:val="clear"/>
            <w:vAlign w:val="center"/>
          </w:tcPr>
          <w:p w14:paraId="5F01AB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highlight w:val="none"/>
              </w:rPr>
              <w:t>2</w:t>
            </w:r>
          </w:p>
        </w:tc>
        <w:tc>
          <w:tcPr>
            <w:tcW w:w="2894" w:type="dxa"/>
            <w:gridSpan w:val="2"/>
            <w:shd w:val="clear"/>
            <w:vAlign w:val="center"/>
          </w:tcPr>
          <w:p w14:paraId="0326A76B">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垂直升降电梯宣传屏</w:t>
            </w:r>
          </w:p>
        </w:tc>
        <w:tc>
          <w:tcPr>
            <w:tcW w:w="1214" w:type="dxa"/>
            <w:shd w:val="clear"/>
            <w:vAlign w:val="center"/>
          </w:tcPr>
          <w:p w14:paraId="49C69238">
            <w:pPr>
              <w:keepNext w:val="0"/>
              <w:keepLines w:val="0"/>
              <w:pageBreakBefore w:val="0"/>
              <w:suppressLineNumbers w:val="0"/>
              <w:kinsoku/>
              <w:wordWrap/>
              <w:overflowPunct/>
              <w:topLinePunct w:val="0"/>
              <w:autoSpaceDE/>
              <w:autoSpaceDN/>
              <w:bidi w:val="0"/>
              <w:adjustRightInd/>
              <w:spacing w:before="0" w:beforeAutospacing="0" w:after="0" w:afterAutospacing="0"/>
              <w:ind w:left="0" w:leftChars="0" w:right="0" w:rightChars="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eastAsia="zh-CN"/>
              </w:rPr>
              <w:t>10部</w:t>
            </w:r>
          </w:p>
        </w:tc>
        <w:tc>
          <w:tcPr>
            <w:tcW w:w="3847" w:type="dxa"/>
            <w:shd w:val="clear"/>
            <w:vAlign w:val="center"/>
          </w:tcPr>
          <w:p w14:paraId="47A3F5D5">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详见技术参数要求</w:t>
            </w:r>
          </w:p>
        </w:tc>
      </w:tr>
      <w:tr w14:paraId="3FAE4E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6" w:type="dxa"/>
            <w:shd w:val="clear" w:color="auto" w:fill="auto"/>
            <w:vAlign w:val="center"/>
          </w:tcPr>
          <w:p w14:paraId="77476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lang w:val="en-US" w:eastAsia="zh-CN"/>
              </w:rPr>
              <w:t>3</w:t>
            </w:r>
          </w:p>
        </w:tc>
        <w:tc>
          <w:tcPr>
            <w:tcW w:w="2894" w:type="dxa"/>
            <w:gridSpan w:val="2"/>
            <w:shd w:val="clear" w:color="auto" w:fill="auto"/>
            <w:vAlign w:val="center"/>
          </w:tcPr>
          <w:p w14:paraId="52892239">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原有户外大屏拆除</w:t>
            </w:r>
          </w:p>
        </w:tc>
        <w:tc>
          <w:tcPr>
            <w:tcW w:w="1214" w:type="dxa"/>
            <w:shd w:val="clear" w:color="auto" w:fill="auto"/>
            <w:vAlign w:val="center"/>
          </w:tcPr>
          <w:p w14:paraId="2C98001C">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1套</w:t>
            </w:r>
          </w:p>
        </w:tc>
        <w:tc>
          <w:tcPr>
            <w:tcW w:w="3847" w:type="dxa"/>
            <w:shd w:val="clear" w:color="auto" w:fill="auto"/>
            <w:vAlign w:val="center"/>
          </w:tcPr>
          <w:p w14:paraId="16D09D63">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详见技术参数要求</w:t>
            </w:r>
          </w:p>
        </w:tc>
      </w:tr>
      <w:tr w14:paraId="09017B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6" w:type="dxa"/>
            <w:shd w:val="clear" w:color="auto" w:fill="auto"/>
            <w:vAlign w:val="center"/>
          </w:tcPr>
          <w:p w14:paraId="0A4069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kern w:val="2"/>
                <w:sz w:val="21"/>
                <w:szCs w:val="21"/>
                <w:highlight w:val="yellow"/>
                <w:lang w:val="en-US" w:eastAsia="zh-CN" w:bidi="ar-SA"/>
              </w:rPr>
            </w:pPr>
            <w:r>
              <w:rPr>
                <w:rFonts w:hint="eastAsia" w:ascii="仿宋" w:hAnsi="仿宋" w:eastAsia="仿宋" w:cs="仿宋"/>
                <w:szCs w:val="21"/>
                <w:highlight w:val="yellow"/>
                <w:lang w:val="en-US" w:eastAsia="zh-CN"/>
              </w:rPr>
              <w:t>4</w:t>
            </w:r>
          </w:p>
        </w:tc>
        <w:tc>
          <w:tcPr>
            <w:tcW w:w="2894" w:type="dxa"/>
            <w:gridSpan w:val="2"/>
            <w:shd w:val="clear" w:color="auto" w:fill="auto"/>
            <w:vAlign w:val="center"/>
          </w:tcPr>
          <w:p w14:paraId="60BCBD79">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原有室内大屏维修</w:t>
            </w:r>
          </w:p>
        </w:tc>
        <w:tc>
          <w:tcPr>
            <w:tcW w:w="1214" w:type="dxa"/>
            <w:shd w:val="clear" w:color="auto" w:fill="auto"/>
            <w:vAlign w:val="center"/>
          </w:tcPr>
          <w:p w14:paraId="6E3DF991">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1套</w:t>
            </w:r>
          </w:p>
        </w:tc>
        <w:tc>
          <w:tcPr>
            <w:tcW w:w="3847" w:type="dxa"/>
            <w:shd w:val="clear" w:color="auto" w:fill="auto"/>
            <w:vAlign w:val="center"/>
          </w:tcPr>
          <w:p w14:paraId="57A61CF5">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0"/>
                <w:sz w:val="21"/>
                <w:szCs w:val="21"/>
                <w:highlight w:val="yellow"/>
                <w:lang w:val="en-US" w:eastAsia="zh-CN" w:bidi="ar-SA"/>
              </w:rPr>
            </w:pPr>
            <w:r>
              <w:rPr>
                <w:rFonts w:hint="eastAsia" w:ascii="仿宋" w:hAnsi="仿宋" w:eastAsia="仿宋" w:cs="仿宋"/>
                <w:sz w:val="24"/>
                <w:highlight w:val="yellow"/>
              </w:rPr>
              <w:t>详见技术参数要求</w:t>
            </w:r>
          </w:p>
        </w:tc>
      </w:tr>
      <w:tr w14:paraId="1F0DFE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6" w:type="dxa"/>
            <w:shd w:val="clear" w:color="auto" w:fill="auto"/>
            <w:vAlign w:val="center"/>
          </w:tcPr>
          <w:p w14:paraId="7C7A1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kern w:val="2"/>
                <w:sz w:val="21"/>
                <w:szCs w:val="21"/>
                <w:highlight w:val="yellow"/>
                <w:lang w:val="en-US" w:eastAsia="zh-CN" w:bidi="ar-SA"/>
              </w:rPr>
            </w:pPr>
            <w:r>
              <w:rPr>
                <w:rFonts w:hint="eastAsia" w:ascii="仿宋" w:hAnsi="仿宋" w:eastAsia="仿宋" w:cs="仿宋"/>
                <w:szCs w:val="21"/>
                <w:highlight w:val="yellow"/>
                <w:lang w:val="en-US" w:eastAsia="zh-CN"/>
              </w:rPr>
              <w:t>5</w:t>
            </w:r>
          </w:p>
        </w:tc>
        <w:tc>
          <w:tcPr>
            <w:tcW w:w="2894" w:type="dxa"/>
            <w:gridSpan w:val="2"/>
            <w:shd w:val="clear" w:color="auto" w:fill="auto"/>
            <w:vAlign w:val="center"/>
          </w:tcPr>
          <w:p w14:paraId="068D59B8">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门诊双色条形屏</w:t>
            </w:r>
          </w:p>
        </w:tc>
        <w:tc>
          <w:tcPr>
            <w:tcW w:w="1214" w:type="dxa"/>
            <w:shd w:val="clear" w:color="auto" w:fill="auto"/>
            <w:vAlign w:val="center"/>
          </w:tcPr>
          <w:p w14:paraId="0378DEB9">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1套</w:t>
            </w:r>
          </w:p>
        </w:tc>
        <w:tc>
          <w:tcPr>
            <w:tcW w:w="3847" w:type="dxa"/>
            <w:shd w:val="clear" w:color="auto" w:fill="auto"/>
            <w:vAlign w:val="center"/>
          </w:tcPr>
          <w:p w14:paraId="376788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outlineLvl w:val="9"/>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highlight w:val="yellow"/>
              </w:rPr>
              <w:t>详见技术参数要求</w:t>
            </w:r>
          </w:p>
        </w:tc>
      </w:tr>
      <w:tr w14:paraId="604934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6" w:type="dxa"/>
            <w:shd w:val="clear" w:color="auto" w:fill="auto"/>
            <w:vAlign w:val="center"/>
          </w:tcPr>
          <w:p w14:paraId="0DD23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kern w:val="2"/>
                <w:sz w:val="21"/>
                <w:szCs w:val="21"/>
                <w:highlight w:val="yellow"/>
                <w:lang w:val="en-US" w:eastAsia="zh-CN" w:bidi="ar-SA"/>
              </w:rPr>
            </w:pPr>
            <w:r>
              <w:rPr>
                <w:rFonts w:hint="eastAsia" w:ascii="仿宋" w:hAnsi="仿宋" w:eastAsia="仿宋" w:cs="仿宋"/>
                <w:szCs w:val="21"/>
                <w:highlight w:val="yellow"/>
                <w:lang w:val="en-US" w:eastAsia="zh-CN"/>
              </w:rPr>
              <w:t>6</w:t>
            </w:r>
          </w:p>
        </w:tc>
        <w:tc>
          <w:tcPr>
            <w:tcW w:w="2894" w:type="dxa"/>
            <w:gridSpan w:val="2"/>
            <w:shd w:val="clear" w:color="auto" w:fill="auto"/>
            <w:vAlign w:val="center"/>
          </w:tcPr>
          <w:p w14:paraId="0977ED70">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门诊全彩屏</w:t>
            </w:r>
          </w:p>
        </w:tc>
        <w:tc>
          <w:tcPr>
            <w:tcW w:w="1214" w:type="dxa"/>
            <w:shd w:val="clear" w:color="auto" w:fill="auto"/>
            <w:vAlign w:val="center"/>
          </w:tcPr>
          <w:p w14:paraId="6820932B">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3套</w:t>
            </w:r>
          </w:p>
        </w:tc>
        <w:tc>
          <w:tcPr>
            <w:tcW w:w="3847" w:type="dxa"/>
            <w:shd w:val="clear" w:color="auto" w:fill="auto"/>
            <w:vAlign w:val="center"/>
          </w:tcPr>
          <w:p w14:paraId="369206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outlineLvl w:val="9"/>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highlight w:val="yellow"/>
              </w:rPr>
              <w:t>详见技术参数要求</w:t>
            </w:r>
          </w:p>
        </w:tc>
      </w:tr>
      <w:tr w14:paraId="4F7B56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36" w:type="dxa"/>
            <w:shd w:val="clear" w:color="auto" w:fill="auto"/>
            <w:vAlign w:val="center"/>
          </w:tcPr>
          <w:p w14:paraId="75868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kern w:val="2"/>
                <w:sz w:val="21"/>
                <w:szCs w:val="21"/>
                <w:highlight w:val="yellow"/>
                <w:lang w:val="en-US" w:eastAsia="zh-CN" w:bidi="ar-SA"/>
              </w:rPr>
            </w:pPr>
            <w:r>
              <w:rPr>
                <w:rFonts w:hint="eastAsia" w:ascii="仿宋" w:hAnsi="仿宋" w:eastAsia="仿宋" w:cs="仿宋"/>
                <w:szCs w:val="21"/>
                <w:highlight w:val="yellow"/>
                <w:lang w:val="en-US" w:eastAsia="zh-CN"/>
              </w:rPr>
              <w:t>7</w:t>
            </w:r>
          </w:p>
        </w:tc>
        <w:tc>
          <w:tcPr>
            <w:tcW w:w="2894" w:type="dxa"/>
            <w:gridSpan w:val="2"/>
            <w:shd w:val="clear" w:color="auto" w:fill="auto"/>
            <w:vAlign w:val="center"/>
          </w:tcPr>
          <w:p w14:paraId="0A3AD5EB">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textAlignment w:val="auto"/>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门诊铝单板拆除</w:t>
            </w:r>
          </w:p>
        </w:tc>
        <w:tc>
          <w:tcPr>
            <w:tcW w:w="1214" w:type="dxa"/>
            <w:shd w:val="clear" w:color="auto" w:fill="auto"/>
            <w:vAlign w:val="center"/>
          </w:tcPr>
          <w:p w14:paraId="351D1070">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1套</w:t>
            </w:r>
          </w:p>
        </w:tc>
        <w:tc>
          <w:tcPr>
            <w:tcW w:w="3847" w:type="dxa"/>
            <w:shd w:val="clear" w:color="auto" w:fill="auto"/>
            <w:vAlign w:val="center"/>
          </w:tcPr>
          <w:p w14:paraId="6D3927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outlineLvl w:val="9"/>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highlight w:val="yellow"/>
              </w:rPr>
              <w:t>详见技术参数要求</w:t>
            </w:r>
          </w:p>
        </w:tc>
      </w:tr>
      <w:bookmarkEnd w:id="6"/>
      <w:tr w14:paraId="52DBF8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36" w:type="dxa"/>
            <w:vAlign w:val="center"/>
          </w:tcPr>
          <w:p w14:paraId="528F8F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center"/>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8</w:t>
            </w:r>
          </w:p>
        </w:tc>
        <w:tc>
          <w:tcPr>
            <w:tcW w:w="2003" w:type="dxa"/>
            <w:vAlign w:val="center"/>
          </w:tcPr>
          <w:p w14:paraId="3F03DFAA">
            <w:pPr>
              <w:keepNext w:val="0"/>
              <w:keepLines w:val="0"/>
              <w:suppressLineNumbers w:val="0"/>
              <w:snapToGrid w:val="0"/>
              <w:spacing w:before="0" w:beforeAutospacing="0" w:after="0" w:afterAutospacing="0"/>
              <w:ind w:left="0" w:right="0"/>
              <w:jc w:val="left"/>
              <w:rPr>
                <w:rFonts w:hint="eastAsia" w:ascii="仿宋" w:hAnsi="仿宋" w:eastAsia="仿宋" w:cs="仿宋"/>
                <w:kern w:val="0"/>
                <w:sz w:val="24"/>
                <w:highlight w:val="none"/>
              </w:rPr>
            </w:pPr>
            <w:r>
              <w:rPr>
                <w:rFonts w:hint="eastAsia" w:ascii="仿宋" w:hAnsi="仿宋" w:eastAsia="仿宋" w:cs="仿宋"/>
                <w:sz w:val="24"/>
                <w:highlight w:val="none"/>
              </w:rPr>
              <w:t>交货期及工期</w:t>
            </w:r>
          </w:p>
        </w:tc>
        <w:tc>
          <w:tcPr>
            <w:tcW w:w="5952" w:type="dxa"/>
            <w:gridSpan w:val="3"/>
            <w:vAlign w:val="center"/>
          </w:tcPr>
          <w:p w14:paraId="4D40CB6A">
            <w:pPr>
              <w:keepNext w:val="0"/>
              <w:keepLines w:val="0"/>
              <w:suppressLineNumbers w:val="0"/>
              <w:spacing w:before="0" w:beforeAutospacing="0" w:after="0" w:afterAutospacing="0"/>
              <w:ind w:left="0" w:right="0"/>
              <w:jc w:val="left"/>
              <w:rPr>
                <w:rFonts w:hint="eastAsia" w:ascii="仿宋" w:hAnsi="仿宋" w:eastAsia="仿宋" w:cs="仿宋"/>
                <w:sz w:val="24"/>
                <w:highlight w:val="none"/>
              </w:rPr>
            </w:pPr>
            <w:r>
              <w:rPr>
                <w:rFonts w:hint="eastAsia" w:ascii="仿宋" w:hAnsi="仿宋" w:eastAsia="仿宋" w:cs="仿宋"/>
                <w:sz w:val="24"/>
                <w:highlight w:val="none"/>
              </w:rPr>
              <w:t>到货期30日，工期30日；</w:t>
            </w:r>
          </w:p>
        </w:tc>
      </w:tr>
      <w:tr w14:paraId="207A49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6" w:type="dxa"/>
            <w:vAlign w:val="center"/>
          </w:tcPr>
          <w:p w14:paraId="0F36291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ind w:left="0" w:right="0"/>
              <w:jc w:val="center"/>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9</w:t>
            </w:r>
          </w:p>
        </w:tc>
        <w:tc>
          <w:tcPr>
            <w:tcW w:w="2003" w:type="dxa"/>
            <w:vAlign w:val="center"/>
          </w:tcPr>
          <w:p w14:paraId="70CE6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rPr>
              <w:t>交货地点</w:t>
            </w:r>
          </w:p>
        </w:tc>
        <w:tc>
          <w:tcPr>
            <w:tcW w:w="5952" w:type="dxa"/>
            <w:gridSpan w:val="3"/>
            <w:vAlign w:val="center"/>
          </w:tcPr>
          <w:p w14:paraId="2C100256">
            <w:pPr>
              <w:keepNext w:val="0"/>
              <w:keepLines w:val="0"/>
              <w:suppressLineNumbers w:val="0"/>
              <w:spacing w:before="0" w:beforeAutospacing="0" w:after="0" w:afterAutospacing="0"/>
              <w:ind w:left="0" w:right="0"/>
              <w:jc w:val="left"/>
              <w:rPr>
                <w:rFonts w:hint="eastAsia" w:ascii="仿宋" w:hAnsi="仿宋" w:eastAsia="仿宋" w:cs="仿宋"/>
                <w:sz w:val="24"/>
                <w:highlight w:val="none"/>
              </w:rPr>
            </w:pPr>
            <w:r>
              <w:rPr>
                <w:rFonts w:hint="eastAsia" w:ascii="仿宋" w:hAnsi="仿宋" w:eastAsia="仿宋" w:cs="仿宋"/>
                <w:sz w:val="24"/>
                <w:highlight w:val="none"/>
              </w:rPr>
              <w:t>成都三博东篱医院指定地点</w:t>
            </w:r>
          </w:p>
        </w:tc>
      </w:tr>
      <w:bookmarkEnd w:id="7"/>
    </w:tbl>
    <w:p w14:paraId="6EB8F8DE">
      <w:pPr>
        <w:pStyle w:val="3"/>
        <w:numPr>
          <w:ilvl w:val="0"/>
          <w:numId w:val="1"/>
        </w:numPr>
        <w:rPr>
          <w:rFonts w:hint="eastAsia" w:ascii="仿宋" w:hAnsi="仿宋" w:eastAsia="仿宋" w:cs="仿宋"/>
          <w:sz w:val="24"/>
          <w:highlight w:val="none"/>
        </w:rPr>
      </w:pPr>
      <w:bookmarkStart w:id="8" w:name="_Toc32447"/>
      <w:bookmarkStart w:id="9" w:name="_Toc21099"/>
      <w:r>
        <w:rPr>
          <w:rFonts w:hint="eastAsia" w:ascii="仿宋" w:hAnsi="仿宋" w:eastAsia="仿宋" w:cs="仿宋"/>
          <w:sz w:val="24"/>
          <w:highlight w:val="none"/>
        </w:rPr>
        <w:t>投标人资格要求：</w:t>
      </w:r>
      <w:bookmarkEnd w:id="8"/>
      <w:bookmarkEnd w:id="9"/>
    </w:p>
    <w:p w14:paraId="56D683DB">
      <w:pPr>
        <w:numPr>
          <w:ilvl w:val="1"/>
          <w:numId w:val="2"/>
        </w:numPr>
        <w:spacing w:before="156" w:beforeLines="50"/>
        <w:rPr>
          <w:rFonts w:hint="eastAsia" w:ascii="仿宋" w:hAnsi="仿宋" w:eastAsia="仿宋" w:cs="仿宋"/>
          <w:sz w:val="24"/>
          <w:highlight w:val="none"/>
        </w:rPr>
      </w:pPr>
      <w:r>
        <w:rPr>
          <w:rFonts w:hint="eastAsia" w:ascii="仿宋" w:hAnsi="仿宋" w:eastAsia="仿宋" w:cs="仿宋"/>
          <w:sz w:val="24"/>
          <w:highlight w:val="none"/>
        </w:rPr>
        <w:t>须在中华人民共和国境内合法注册、有法人资格和经营许可。</w:t>
      </w:r>
    </w:p>
    <w:p w14:paraId="40B2EC57">
      <w:pPr>
        <w:numPr>
          <w:ilvl w:val="1"/>
          <w:numId w:val="2"/>
        </w:numPr>
        <w:spacing w:before="156" w:beforeLines="50"/>
        <w:rPr>
          <w:rFonts w:hint="eastAsia" w:ascii="仿宋" w:hAnsi="仿宋" w:eastAsia="仿宋" w:cs="仿宋"/>
          <w:sz w:val="24"/>
          <w:highlight w:val="none"/>
        </w:rPr>
      </w:pPr>
      <w:r>
        <w:rPr>
          <w:rFonts w:hint="eastAsia" w:ascii="仿宋" w:hAnsi="仿宋" w:eastAsia="仿宋" w:cs="仿宋"/>
          <w:sz w:val="24"/>
          <w:highlight w:val="none"/>
        </w:rPr>
        <w:t>具有良好的商业信誉和健全的财务会计制度。</w:t>
      </w:r>
    </w:p>
    <w:p w14:paraId="446AFFC0">
      <w:pPr>
        <w:numPr>
          <w:ilvl w:val="1"/>
          <w:numId w:val="2"/>
        </w:numPr>
        <w:spacing w:before="156" w:beforeLines="50"/>
        <w:rPr>
          <w:rFonts w:hint="eastAsia" w:ascii="仿宋" w:hAnsi="仿宋" w:eastAsia="仿宋" w:cs="仿宋"/>
          <w:sz w:val="24"/>
          <w:highlight w:val="none"/>
        </w:rPr>
      </w:pPr>
      <w:r>
        <w:rPr>
          <w:rFonts w:hint="eastAsia" w:ascii="仿宋" w:hAnsi="仿宋" w:eastAsia="仿宋" w:cs="仿宋"/>
          <w:sz w:val="24"/>
          <w:highlight w:val="none"/>
        </w:rPr>
        <w:t>有依法缴纳税收和社会保障资金的良好记录。</w:t>
      </w:r>
    </w:p>
    <w:p w14:paraId="6B72DBAA">
      <w:pPr>
        <w:numPr>
          <w:ilvl w:val="1"/>
          <w:numId w:val="2"/>
        </w:numPr>
        <w:spacing w:before="156" w:beforeLines="50"/>
        <w:rPr>
          <w:rFonts w:hint="eastAsia" w:ascii="仿宋" w:hAnsi="仿宋" w:eastAsia="仿宋" w:cs="仿宋"/>
          <w:sz w:val="24"/>
          <w:highlight w:val="none"/>
        </w:rPr>
      </w:pPr>
      <w:r>
        <w:rPr>
          <w:rFonts w:hint="eastAsia" w:ascii="仿宋" w:hAnsi="仿宋" w:eastAsia="仿宋" w:cs="仿宋"/>
          <w:sz w:val="24"/>
          <w:highlight w:val="none"/>
        </w:rPr>
        <w:t>近三年内，在经营活动中没有重大违法记录。</w:t>
      </w:r>
    </w:p>
    <w:p w14:paraId="2640CB67">
      <w:pPr>
        <w:numPr>
          <w:ilvl w:val="1"/>
          <w:numId w:val="2"/>
        </w:numPr>
        <w:spacing w:before="156" w:beforeLines="50"/>
        <w:rPr>
          <w:rFonts w:hint="eastAsia" w:ascii="仿宋" w:hAnsi="仿宋" w:eastAsia="仿宋" w:cs="仿宋"/>
          <w:kern w:val="0"/>
          <w:sz w:val="24"/>
          <w:highlight w:val="none"/>
        </w:rPr>
      </w:pPr>
      <w:r>
        <w:rPr>
          <w:rFonts w:hint="eastAsia" w:ascii="仿宋" w:hAnsi="仿宋" w:eastAsia="仿宋" w:cs="仿宋"/>
          <w:kern w:val="0"/>
          <w:sz w:val="24"/>
          <w:highlight w:val="none"/>
        </w:rPr>
        <w:t>安装人员需提供厂家授权/认证；</w:t>
      </w:r>
    </w:p>
    <w:p w14:paraId="6F80A2C3">
      <w:pPr>
        <w:numPr>
          <w:ilvl w:val="1"/>
          <w:numId w:val="2"/>
        </w:numPr>
        <w:spacing w:before="156" w:beforeLines="50" w:line="360" w:lineRule="auto"/>
        <w:rPr>
          <w:rFonts w:hint="eastAsia" w:ascii="仿宋" w:hAnsi="仿宋" w:eastAsia="仿宋" w:cs="仿宋"/>
          <w:sz w:val="24"/>
          <w:highlight w:val="none"/>
        </w:rPr>
      </w:pPr>
      <w:r>
        <w:rPr>
          <w:rFonts w:hint="eastAsia" w:ascii="仿宋" w:hAnsi="仿宋" w:eastAsia="仿宋" w:cs="仿宋"/>
          <w:kern w:val="0"/>
          <w:sz w:val="24"/>
          <w:highlight w:val="none"/>
          <w:lang w:val="en-US" w:eastAsia="zh-CN"/>
        </w:rPr>
        <w:t>本</w:t>
      </w:r>
      <w:r>
        <w:rPr>
          <w:rFonts w:hint="eastAsia" w:ascii="仿宋" w:hAnsi="仿宋" w:eastAsia="仿宋" w:cs="仿宋"/>
          <w:kern w:val="0"/>
          <w:sz w:val="24"/>
          <w:highlight w:val="none"/>
        </w:rPr>
        <w:t>次招标要求投标人具备LED相关施工资质（提供相关资质文件），并在人员、设备、资金等方面具有承担本项目的施工能力；</w:t>
      </w:r>
    </w:p>
    <w:p w14:paraId="1E0E75FB">
      <w:pPr>
        <w:numPr>
          <w:ilvl w:val="1"/>
          <w:numId w:val="2"/>
        </w:numPr>
        <w:spacing w:before="156" w:beforeLines="50"/>
        <w:rPr>
          <w:rFonts w:hint="eastAsia" w:ascii="仿宋" w:hAnsi="仿宋" w:eastAsia="仿宋" w:cs="仿宋"/>
          <w:sz w:val="24"/>
          <w:highlight w:val="none"/>
        </w:rPr>
      </w:pPr>
      <w:r>
        <w:rPr>
          <w:rFonts w:hint="eastAsia" w:ascii="仿宋" w:hAnsi="仿宋" w:eastAsia="仿宋" w:cs="仿宋"/>
          <w:kern w:val="0"/>
          <w:sz w:val="24"/>
          <w:highlight w:val="none"/>
        </w:rPr>
        <w:t>投标人需提供营业执照、税务登记证、组织机构代码证；</w:t>
      </w:r>
    </w:p>
    <w:p w14:paraId="5C45454E">
      <w:pPr>
        <w:numPr>
          <w:ilvl w:val="1"/>
          <w:numId w:val="2"/>
        </w:numPr>
        <w:spacing w:before="156" w:beforeLines="50"/>
        <w:rPr>
          <w:rFonts w:hint="eastAsia" w:ascii="仿宋" w:hAnsi="仿宋" w:eastAsia="仿宋" w:cs="仿宋"/>
          <w:sz w:val="24"/>
          <w:highlight w:val="none"/>
        </w:rPr>
      </w:pPr>
      <w:r>
        <w:rPr>
          <w:rFonts w:hint="eastAsia" w:ascii="仿宋" w:hAnsi="仿宋" w:eastAsia="仿宋" w:cs="仿宋"/>
          <w:snapToGrid w:val="0"/>
          <w:kern w:val="0"/>
          <w:sz w:val="24"/>
          <w:highlight w:val="none"/>
        </w:rPr>
        <w:t>法定代表人身份证明或附有法定代表人身份证明的授权委托书</w:t>
      </w:r>
      <w:r>
        <w:rPr>
          <w:rFonts w:hint="eastAsia" w:ascii="仿宋" w:hAnsi="仿宋" w:eastAsia="仿宋" w:cs="仿宋"/>
          <w:kern w:val="0"/>
          <w:sz w:val="24"/>
          <w:highlight w:val="none"/>
        </w:rPr>
        <w:t>。</w:t>
      </w:r>
    </w:p>
    <w:p w14:paraId="65AFA868">
      <w:pPr>
        <w:numPr>
          <w:ilvl w:val="1"/>
          <w:numId w:val="2"/>
        </w:numPr>
        <w:spacing w:before="156" w:beforeLines="50"/>
        <w:rPr>
          <w:rFonts w:hint="eastAsia" w:ascii="仿宋" w:hAnsi="仿宋" w:eastAsia="仿宋" w:cs="仿宋"/>
          <w:sz w:val="24"/>
          <w:highlight w:val="none"/>
        </w:rPr>
      </w:pPr>
      <w:r>
        <w:rPr>
          <w:rFonts w:hint="eastAsia" w:ascii="仿宋" w:hAnsi="仿宋" w:eastAsia="仿宋" w:cs="仿宋"/>
          <w:sz w:val="24"/>
          <w:highlight w:val="none"/>
        </w:rPr>
        <w:t>符合法律、法规规定的其它要求。</w:t>
      </w:r>
    </w:p>
    <w:p w14:paraId="4787C72F">
      <w:pPr>
        <w:pStyle w:val="3"/>
        <w:numPr>
          <w:ilvl w:val="0"/>
          <w:numId w:val="1"/>
        </w:numPr>
        <w:rPr>
          <w:rFonts w:hint="eastAsia" w:ascii="仿宋" w:hAnsi="仿宋" w:eastAsia="仿宋" w:cs="仿宋"/>
          <w:sz w:val="24"/>
          <w:highlight w:val="none"/>
        </w:rPr>
      </w:pPr>
      <w:bookmarkStart w:id="10" w:name="_Toc6035"/>
      <w:bookmarkStart w:id="11" w:name="_Toc3420"/>
      <w:r>
        <w:rPr>
          <w:rFonts w:hint="eastAsia" w:ascii="仿宋" w:hAnsi="仿宋" w:eastAsia="仿宋" w:cs="仿宋"/>
          <w:sz w:val="24"/>
          <w:highlight w:val="none"/>
        </w:rPr>
        <w:t>递交投标文件截止时间和地点：</w:t>
      </w:r>
      <w:bookmarkEnd w:id="10"/>
      <w:bookmarkEnd w:id="11"/>
    </w:p>
    <w:p w14:paraId="1D2E94EF">
      <w:pPr>
        <w:numPr>
          <w:ilvl w:val="1"/>
          <w:numId w:val="3"/>
        </w:numPr>
        <w:spacing w:before="156" w:beforeLines="50"/>
        <w:ind w:left="567" w:leftChars="0" w:hanging="567" w:firstLineChars="0"/>
        <w:rPr>
          <w:rFonts w:hint="eastAsia" w:ascii="仿宋" w:hAnsi="仿宋" w:eastAsia="仿宋" w:cs="仿宋"/>
          <w:snapToGrid w:val="0"/>
          <w:kern w:val="0"/>
          <w:sz w:val="24"/>
          <w:highlight w:val="none"/>
        </w:rPr>
      </w:pPr>
      <w:r>
        <w:rPr>
          <w:rFonts w:hint="eastAsia" w:ascii="仿宋" w:hAnsi="仿宋" w:eastAsia="仿宋" w:cs="仿宋"/>
          <w:snapToGrid w:val="0"/>
          <w:kern w:val="0"/>
          <w:sz w:val="24"/>
          <w:highlight w:val="none"/>
        </w:rPr>
        <w:t>时间：</w:t>
      </w:r>
      <w:r>
        <w:rPr>
          <w:rFonts w:hint="eastAsia" w:ascii="仿宋" w:hAnsi="仿宋" w:eastAsia="仿宋" w:cs="仿宋"/>
          <w:b/>
          <w:bCs/>
          <w:snapToGrid w:val="0"/>
          <w:color w:val="FF0000"/>
          <w:kern w:val="0"/>
          <w:sz w:val="24"/>
          <w:highlight w:val="none"/>
          <w:lang w:eastAsia="zh-CN"/>
        </w:rPr>
        <w:t>2026年</w:t>
      </w:r>
      <w:r>
        <w:rPr>
          <w:rFonts w:hint="eastAsia" w:ascii="仿宋" w:hAnsi="仿宋" w:eastAsia="仿宋" w:cs="仿宋"/>
          <w:b/>
          <w:bCs/>
          <w:snapToGrid w:val="0"/>
          <w:color w:val="FF0000"/>
          <w:kern w:val="0"/>
          <w:sz w:val="24"/>
          <w:highlight w:val="none"/>
          <w:lang w:val="en-US" w:eastAsia="zh-CN"/>
        </w:rPr>
        <w:t>4</w:t>
      </w:r>
      <w:r>
        <w:rPr>
          <w:rFonts w:hint="eastAsia" w:ascii="仿宋" w:hAnsi="仿宋" w:eastAsia="仿宋" w:cs="仿宋"/>
          <w:b/>
          <w:bCs/>
          <w:snapToGrid w:val="0"/>
          <w:color w:val="FF0000"/>
          <w:kern w:val="0"/>
          <w:sz w:val="24"/>
          <w:highlight w:val="none"/>
          <w:lang w:eastAsia="zh-CN"/>
        </w:rPr>
        <w:t>月</w:t>
      </w:r>
      <w:r>
        <w:rPr>
          <w:rFonts w:hint="eastAsia" w:ascii="仿宋" w:hAnsi="仿宋" w:eastAsia="仿宋" w:cs="仿宋"/>
          <w:b/>
          <w:bCs/>
          <w:snapToGrid w:val="0"/>
          <w:color w:val="FF0000"/>
          <w:kern w:val="0"/>
          <w:sz w:val="24"/>
          <w:highlight w:val="none"/>
          <w:lang w:val="en-US" w:eastAsia="zh-CN"/>
        </w:rPr>
        <w:t>27</w:t>
      </w:r>
      <w:r>
        <w:rPr>
          <w:rFonts w:hint="eastAsia" w:ascii="仿宋" w:hAnsi="仿宋" w:eastAsia="仿宋" w:cs="仿宋"/>
          <w:b/>
          <w:bCs/>
          <w:snapToGrid w:val="0"/>
          <w:color w:val="FF0000"/>
          <w:kern w:val="0"/>
          <w:sz w:val="24"/>
          <w:highlight w:val="none"/>
          <w:lang w:eastAsia="zh-CN"/>
        </w:rPr>
        <w:t>日</w:t>
      </w:r>
      <w:r>
        <w:rPr>
          <w:rFonts w:hint="eastAsia" w:ascii="仿宋" w:hAnsi="仿宋" w:eastAsia="仿宋" w:cs="仿宋"/>
          <w:b/>
          <w:bCs/>
          <w:snapToGrid w:val="0"/>
          <w:color w:val="FF0000"/>
          <w:kern w:val="0"/>
          <w:sz w:val="24"/>
          <w:highlight w:val="none"/>
          <w:lang w:val="en-US" w:eastAsia="zh-CN"/>
        </w:rPr>
        <w:t>8</w:t>
      </w:r>
      <w:r>
        <w:rPr>
          <w:rFonts w:hint="eastAsia" w:ascii="仿宋" w:hAnsi="仿宋" w:eastAsia="仿宋" w:cs="仿宋"/>
          <w:b/>
          <w:bCs/>
          <w:snapToGrid w:val="0"/>
          <w:color w:val="FF0000"/>
          <w:kern w:val="0"/>
          <w:sz w:val="24"/>
          <w:highlight w:val="none"/>
        </w:rPr>
        <w:t>:</w:t>
      </w:r>
      <w:r>
        <w:rPr>
          <w:rFonts w:hint="eastAsia" w:ascii="仿宋" w:hAnsi="仿宋" w:eastAsia="仿宋" w:cs="仿宋"/>
          <w:b/>
          <w:bCs/>
          <w:snapToGrid w:val="0"/>
          <w:color w:val="FF0000"/>
          <w:kern w:val="0"/>
          <w:sz w:val="24"/>
          <w:highlight w:val="none"/>
          <w:lang w:val="en-US" w:eastAsia="zh-CN"/>
        </w:rPr>
        <w:t>50</w:t>
      </w:r>
      <w:r>
        <w:rPr>
          <w:rFonts w:hint="eastAsia" w:ascii="仿宋" w:hAnsi="仿宋" w:eastAsia="仿宋" w:cs="仿宋"/>
          <w:b/>
          <w:bCs/>
          <w:snapToGrid w:val="0"/>
          <w:color w:val="FF0000"/>
          <w:kern w:val="0"/>
          <w:sz w:val="24"/>
          <w:highlight w:val="none"/>
        </w:rPr>
        <w:t>（北京时间）</w:t>
      </w:r>
      <w:r>
        <w:rPr>
          <w:rFonts w:hint="eastAsia" w:ascii="仿宋" w:hAnsi="仿宋" w:eastAsia="仿宋" w:cs="仿宋"/>
          <w:snapToGrid w:val="0"/>
          <w:kern w:val="0"/>
          <w:sz w:val="24"/>
          <w:highlight w:val="none"/>
        </w:rPr>
        <w:t>，逾期收到或不符合规定的投标文件恕不接受。</w:t>
      </w:r>
    </w:p>
    <w:p w14:paraId="3F30E256">
      <w:pPr>
        <w:numPr>
          <w:ilvl w:val="1"/>
          <w:numId w:val="3"/>
        </w:numPr>
        <w:spacing w:before="156" w:beforeLines="50"/>
        <w:ind w:left="567" w:leftChars="0" w:hanging="567" w:firstLineChars="0"/>
        <w:rPr>
          <w:rFonts w:hint="eastAsia" w:ascii="仿宋" w:hAnsi="仿宋" w:eastAsia="仿宋" w:cs="仿宋"/>
          <w:snapToGrid w:val="0"/>
          <w:kern w:val="0"/>
          <w:sz w:val="24"/>
          <w:highlight w:val="none"/>
          <w:lang w:eastAsia="zh-CN"/>
        </w:rPr>
      </w:pPr>
      <w:r>
        <w:rPr>
          <w:rFonts w:hint="eastAsia" w:ascii="仿宋" w:hAnsi="仿宋" w:eastAsia="仿宋" w:cs="仿宋"/>
          <w:snapToGrid w:val="0"/>
          <w:kern w:val="0"/>
          <w:sz w:val="24"/>
          <w:highlight w:val="none"/>
        </w:rPr>
        <w:t>地点：成都市成华区杉板桥南一路219号5A网络信息中心</w:t>
      </w:r>
      <w:r>
        <w:rPr>
          <w:rFonts w:hint="eastAsia" w:ascii="仿宋" w:hAnsi="仿宋" w:eastAsia="仿宋" w:cs="仿宋"/>
          <w:snapToGrid w:val="0"/>
          <w:kern w:val="0"/>
          <w:sz w:val="24"/>
          <w:highlight w:val="none"/>
          <w:lang w:eastAsia="zh-CN"/>
        </w:rPr>
        <w:t>。</w:t>
      </w:r>
    </w:p>
    <w:p w14:paraId="2F72E688">
      <w:pPr>
        <w:pStyle w:val="3"/>
        <w:numPr>
          <w:ilvl w:val="0"/>
          <w:numId w:val="1"/>
        </w:numPr>
        <w:rPr>
          <w:rFonts w:hint="eastAsia" w:ascii="仿宋" w:hAnsi="仿宋" w:eastAsia="仿宋" w:cs="仿宋"/>
          <w:sz w:val="24"/>
          <w:highlight w:val="none"/>
        </w:rPr>
      </w:pPr>
      <w:bookmarkStart w:id="12" w:name="_Toc12975"/>
      <w:bookmarkStart w:id="13" w:name="_Toc19416"/>
      <w:r>
        <w:rPr>
          <w:rFonts w:hint="eastAsia" w:ascii="仿宋" w:hAnsi="仿宋" w:eastAsia="仿宋" w:cs="仿宋"/>
          <w:sz w:val="24"/>
          <w:highlight w:val="none"/>
        </w:rPr>
        <w:t>开标时间：</w:t>
      </w:r>
      <w:bookmarkEnd w:id="12"/>
      <w:bookmarkEnd w:id="13"/>
    </w:p>
    <w:p w14:paraId="2AFC26ED">
      <w:pPr>
        <w:keepNext w:val="0"/>
        <w:keepLines w:val="0"/>
        <w:pageBreakBefore w:val="0"/>
        <w:widowControl w:val="0"/>
        <w:tabs>
          <w:tab w:val="left" w:pos="360"/>
          <w:tab w:val="left" w:pos="420"/>
        </w:tabs>
        <w:kinsoku/>
        <w:wordWrap/>
        <w:overflowPunct/>
        <w:topLinePunct w:val="0"/>
        <w:autoSpaceDE/>
        <w:autoSpaceDN/>
        <w:bidi w:val="0"/>
        <w:adjustRightInd/>
        <w:snapToGrid/>
        <w:spacing w:line="360" w:lineRule="auto"/>
        <w:ind w:left="210"/>
        <w:jc w:val="left"/>
        <w:textAlignment w:val="auto"/>
        <w:rPr>
          <w:rFonts w:hint="eastAsia" w:ascii="仿宋" w:hAnsi="仿宋" w:eastAsia="仿宋" w:cs="仿宋"/>
          <w:sz w:val="24"/>
          <w:highlight w:val="none"/>
        </w:rPr>
      </w:pPr>
      <w:r>
        <w:rPr>
          <w:rFonts w:hint="eastAsia" w:ascii="仿宋" w:hAnsi="仿宋" w:eastAsia="仿宋" w:cs="仿宋"/>
          <w:b/>
          <w:bCs/>
          <w:color w:val="FF0000"/>
          <w:kern w:val="0"/>
          <w:sz w:val="24"/>
          <w:highlight w:val="none"/>
          <w:lang w:eastAsia="zh-CN"/>
        </w:rPr>
        <w:t>2026年</w:t>
      </w:r>
      <w:r>
        <w:rPr>
          <w:rFonts w:hint="eastAsia" w:ascii="仿宋" w:hAnsi="仿宋" w:eastAsia="仿宋" w:cs="仿宋"/>
          <w:b/>
          <w:bCs/>
          <w:color w:val="FF0000"/>
          <w:kern w:val="0"/>
          <w:sz w:val="24"/>
          <w:highlight w:val="none"/>
          <w:lang w:val="en-US" w:eastAsia="zh-CN"/>
        </w:rPr>
        <w:t>4</w:t>
      </w:r>
      <w:r>
        <w:rPr>
          <w:rFonts w:hint="eastAsia" w:ascii="仿宋" w:hAnsi="仿宋" w:eastAsia="仿宋" w:cs="仿宋"/>
          <w:b/>
          <w:bCs/>
          <w:color w:val="FF0000"/>
          <w:kern w:val="0"/>
          <w:sz w:val="24"/>
          <w:highlight w:val="none"/>
          <w:lang w:eastAsia="zh-CN"/>
        </w:rPr>
        <w:t>月</w:t>
      </w:r>
      <w:r>
        <w:rPr>
          <w:rFonts w:hint="eastAsia" w:ascii="仿宋" w:hAnsi="仿宋" w:eastAsia="仿宋" w:cs="仿宋"/>
          <w:b/>
          <w:bCs/>
          <w:color w:val="FF0000"/>
          <w:kern w:val="0"/>
          <w:sz w:val="24"/>
          <w:highlight w:val="none"/>
          <w:lang w:val="en-US" w:eastAsia="zh-CN"/>
        </w:rPr>
        <w:t>27</w:t>
      </w:r>
      <w:r>
        <w:rPr>
          <w:rFonts w:hint="eastAsia" w:ascii="仿宋" w:hAnsi="仿宋" w:eastAsia="仿宋" w:cs="仿宋"/>
          <w:b/>
          <w:bCs/>
          <w:color w:val="FF0000"/>
          <w:kern w:val="0"/>
          <w:sz w:val="24"/>
          <w:highlight w:val="none"/>
          <w:lang w:eastAsia="zh-CN"/>
        </w:rPr>
        <w:t>日</w:t>
      </w:r>
      <w:r>
        <w:rPr>
          <w:rFonts w:hint="eastAsia" w:ascii="仿宋" w:hAnsi="仿宋" w:eastAsia="仿宋" w:cs="仿宋"/>
          <w:b/>
          <w:bCs/>
          <w:color w:val="FF0000"/>
          <w:kern w:val="0"/>
          <w:sz w:val="24"/>
          <w:highlight w:val="none"/>
          <w:lang w:val="en-US" w:eastAsia="zh-CN"/>
        </w:rPr>
        <w:t>9</w:t>
      </w:r>
      <w:r>
        <w:rPr>
          <w:rFonts w:hint="eastAsia" w:ascii="仿宋" w:hAnsi="仿宋" w:eastAsia="仿宋" w:cs="仿宋"/>
          <w:b/>
          <w:bCs/>
          <w:color w:val="FF0000"/>
          <w:kern w:val="0"/>
          <w:sz w:val="24"/>
          <w:highlight w:val="none"/>
        </w:rPr>
        <w:t>:00</w:t>
      </w:r>
      <w:r>
        <w:rPr>
          <w:rFonts w:hint="eastAsia" w:ascii="仿宋" w:hAnsi="仿宋" w:eastAsia="仿宋" w:cs="仿宋"/>
          <w:sz w:val="24"/>
          <w:highlight w:val="none"/>
        </w:rPr>
        <w:t>（北京时间），签到时间：</w:t>
      </w:r>
      <w:r>
        <w:rPr>
          <w:rFonts w:hint="eastAsia" w:ascii="仿宋" w:hAnsi="仿宋" w:eastAsia="仿宋" w:cs="仿宋"/>
          <w:b/>
          <w:bCs/>
          <w:color w:val="FF0000"/>
          <w:kern w:val="0"/>
          <w:sz w:val="24"/>
          <w:highlight w:val="none"/>
          <w:lang w:eastAsia="zh-CN"/>
        </w:rPr>
        <w:t>2026年</w:t>
      </w:r>
      <w:r>
        <w:rPr>
          <w:rFonts w:hint="eastAsia" w:ascii="仿宋" w:hAnsi="仿宋" w:eastAsia="仿宋" w:cs="仿宋"/>
          <w:b/>
          <w:bCs/>
          <w:color w:val="FF0000"/>
          <w:kern w:val="0"/>
          <w:sz w:val="24"/>
          <w:highlight w:val="none"/>
          <w:lang w:val="en-US" w:eastAsia="zh-CN"/>
        </w:rPr>
        <w:t>4</w:t>
      </w:r>
      <w:r>
        <w:rPr>
          <w:rFonts w:hint="eastAsia" w:ascii="仿宋" w:hAnsi="仿宋" w:eastAsia="仿宋" w:cs="仿宋"/>
          <w:b/>
          <w:bCs/>
          <w:color w:val="FF0000"/>
          <w:kern w:val="0"/>
          <w:sz w:val="24"/>
          <w:highlight w:val="none"/>
          <w:lang w:eastAsia="zh-CN"/>
        </w:rPr>
        <w:t>月</w:t>
      </w:r>
      <w:r>
        <w:rPr>
          <w:rFonts w:hint="eastAsia" w:ascii="仿宋" w:hAnsi="仿宋" w:eastAsia="仿宋" w:cs="仿宋"/>
          <w:b/>
          <w:bCs/>
          <w:color w:val="FF0000"/>
          <w:kern w:val="0"/>
          <w:sz w:val="24"/>
          <w:highlight w:val="none"/>
          <w:lang w:val="en-US" w:eastAsia="zh-CN"/>
        </w:rPr>
        <w:t>27</w:t>
      </w:r>
      <w:r>
        <w:rPr>
          <w:rFonts w:hint="eastAsia" w:ascii="仿宋" w:hAnsi="仿宋" w:eastAsia="仿宋" w:cs="仿宋"/>
          <w:b/>
          <w:bCs/>
          <w:color w:val="FF0000"/>
          <w:kern w:val="0"/>
          <w:sz w:val="24"/>
          <w:highlight w:val="none"/>
          <w:lang w:eastAsia="zh-CN"/>
        </w:rPr>
        <w:t>日</w:t>
      </w:r>
      <w:r>
        <w:rPr>
          <w:rFonts w:hint="eastAsia" w:ascii="仿宋" w:hAnsi="仿宋" w:eastAsia="仿宋" w:cs="仿宋"/>
          <w:b/>
          <w:bCs/>
          <w:color w:val="FF0000"/>
          <w:kern w:val="0"/>
          <w:sz w:val="24"/>
          <w:highlight w:val="none"/>
          <w:lang w:val="en-US" w:eastAsia="zh-CN"/>
        </w:rPr>
        <w:t>08</w:t>
      </w:r>
      <w:r>
        <w:rPr>
          <w:rFonts w:hint="eastAsia" w:ascii="仿宋" w:hAnsi="仿宋" w:eastAsia="仿宋" w:cs="仿宋"/>
          <w:b/>
          <w:bCs/>
          <w:color w:val="FF0000"/>
          <w:kern w:val="0"/>
          <w:sz w:val="24"/>
          <w:highlight w:val="none"/>
        </w:rPr>
        <w:t>:</w:t>
      </w:r>
      <w:r>
        <w:rPr>
          <w:rFonts w:hint="eastAsia" w:ascii="仿宋" w:hAnsi="仿宋" w:eastAsia="仿宋" w:cs="仿宋"/>
          <w:b/>
          <w:bCs/>
          <w:color w:val="FF0000"/>
          <w:kern w:val="0"/>
          <w:sz w:val="24"/>
          <w:highlight w:val="none"/>
          <w:lang w:val="en-US" w:eastAsia="zh-CN"/>
        </w:rPr>
        <w:t>55</w:t>
      </w:r>
      <w:r>
        <w:rPr>
          <w:rFonts w:hint="eastAsia" w:ascii="仿宋" w:hAnsi="仿宋" w:eastAsia="仿宋" w:cs="仿宋"/>
          <w:sz w:val="24"/>
          <w:highlight w:val="none"/>
        </w:rPr>
        <w:t>。</w:t>
      </w:r>
    </w:p>
    <w:p w14:paraId="2EBEAE7A">
      <w:pPr>
        <w:keepNext w:val="0"/>
        <w:keepLines w:val="0"/>
        <w:pageBreakBefore w:val="0"/>
        <w:widowControl w:val="0"/>
        <w:tabs>
          <w:tab w:val="left" w:pos="360"/>
          <w:tab w:val="left" w:pos="420"/>
        </w:tabs>
        <w:kinsoku/>
        <w:wordWrap/>
        <w:overflowPunct/>
        <w:topLinePunct w:val="0"/>
        <w:autoSpaceDE/>
        <w:autoSpaceDN/>
        <w:bidi w:val="0"/>
        <w:adjustRightInd/>
        <w:snapToGrid/>
        <w:spacing w:line="360" w:lineRule="auto"/>
        <w:ind w:left="210"/>
        <w:jc w:val="left"/>
        <w:textAlignment w:val="auto"/>
        <w:rPr>
          <w:rFonts w:hint="eastAsia" w:ascii="仿宋" w:hAnsi="仿宋" w:eastAsia="仿宋" w:cs="仿宋"/>
          <w:b/>
          <w:bCs/>
          <w:color w:val="FF0000"/>
          <w:sz w:val="24"/>
          <w:highlight w:val="none"/>
        </w:rPr>
      </w:pPr>
      <w:r>
        <w:rPr>
          <w:rFonts w:hint="eastAsia" w:ascii="仿宋" w:hAnsi="仿宋" w:eastAsia="仿宋" w:cs="仿宋"/>
          <w:b/>
          <w:bCs/>
          <w:color w:val="FF0000"/>
          <w:sz w:val="24"/>
          <w:highlight w:val="none"/>
        </w:rPr>
        <w:t>投标人需在2026年</w:t>
      </w:r>
      <w:r>
        <w:rPr>
          <w:rFonts w:hint="eastAsia" w:ascii="仿宋" w:hAnsi="仿宋" w:eastAsia="仿宋" w:cs="仿宋"/>
          <w:b/>
          <w:bCs/>
          <w:color w:val="FF0000"/>
          <w:sz w:val="24"/>
          <w:highlight w:val="none"/>
          <w:lang w:val="en-US" w:eastAsia="zh-CN"/>
        </w:rPr>
        <w:t>4</w:t>
      </w:r>
      <w:r>
        <w:rPr>
          <w:rFonts w:hint="eastAsia" w:ascii="仿宋" w:hAnsi="仿宋" w:eastAsia="仿宋" w:cs="仿宋"/>
          <w:b/>
          <w:bCs/>
          <w:color w:val="FF0000"/>
          <w:sz w:val="24"/>
          <w:highlight w:val="none"/>
        </w:rPr>
        <w:t>月</w:t>
      </w:r>
      <w:r>
        <w:rPr>
          <w:rFonts w:hint="eastAsia" w:ascii="仿宋" w:hAnsi="仿宋" w:eastAsia="仿宋" w:cs="仿宋"/>
          <w:b/>
          <w:bCs/>
          <w:color w:val="FF0000"/>
          <w:sz w:val="24"/>
          <w:highlight w:val="none"/>
          <w:lang w:val="en-US" w:eastAsia="zh-CN"/>
        </w:rPr>
        <w:t>23</w:t>
      </w:r>
      <w:r>
        <w:rPr>
          <w:rFonts w:hint="eastAsia" w:ascii="仿宋" w:hAnsi="仿宋" w:eastAsia="仿宋" w:cs="仿宋"/>
          <w:b/>
          <w:bCs/>
          <w:color w:val="FF0000"/>
          <w:sz w:val="24"/>
          <w:highlight w:val="none"/>
        </w:rPr>
        <w:t>日将资质文件</w:t>
      </w:r>
      <w:r>
        <w:rPr>
          <w:rFonts w:hint="eastAsia" w:ascii="仿宋" w:hAnsi="仿宋" w:eastAsia="仿宋" w:cs="仿宋"/>
          <w:b/>
          <w:bCs/>
          <w:color w:val="FF0000"/>
          <w:sz w:val="24"/>
          <w:highlight w:val="none"/>
          <w:lang w:eastAsia="zh-CN"/>
        </w:rPr>
        <w:t>（</w:t>
      </w:r>
      <w:r>
        <w:rPr>
          <w:rFonts w:hint="eastAsia" w:ascii="仿宋" w:hAnsi="仿宋" w:eastAsia="仿宋" w:cs="仿宋"/>
          <w:b/>
          <w:bCs/>
          <w:color w:val="FF0000"/>
          <w:sz w:val="24"/>
          <w:highlight w:val="none"/>
          <w:lang w:val="en-US" w:eastAsia="zh-CN"/>
        </w:rPr>
        <w:t>第二章3.3项</w:t>
      </w:r>
      <w:r>
        <w:rPr>
          <w:rFonts w:hint="eastAsia" w:ascii="仿宋" w:hAnsi="仿宋" w:eastAsia="仿宋" w:cs="仿宋"/>
          <w:b/>
          <w:bCs/>
          <w:color w:val="FF0000"/>
          <w:sz w:val="24"/>
          <w:highlight w:val="none"/>
          <w:lang w:eastAsia="zh-CN"/>
        </w:rPr>
        <w:t>）</w:t>
      </w:r>
      <w:r>
        <w:rPr>
          <w:rFonts w:hint="eastAsia" w:ascii="仿宋" w:hAnsi="仿宋" w:eastAsia="仿宋" w:cs="仿宋"/>
          <w:b/>
          <w:bCs/>
          <w:color w:val="FF0000"/>
          <w:sz w:val="24"/>
          <w:highlight w:val="none"/>
        </w:rPr>
        <w:t>电子版发送如下邮箱：</w:t>
      </w:r>
      <w:r>
        <w:rPr>
          <w:rFonts w:hint="eastAsia" w:ascii="仿宋" w:hAnsi="仿宋" w:eastAsia="仿宋" w:cs="仿宋"/>
          <w:b/>
          <w:bCs/>
          <w:color w:val="FF0000"/>
          <w:sz w:val="24"/>
          <w:highlight w:val="none"/>
          <w:lang w:val="en-US" w:eastAsia="zh-CN"/>
        </w:rPr>
        <w:t>2456761499@qq.com</w:t>
      </w:r>
      <w:r>
        <w:rPr>
          <w:rFonts w:hint="eastAsia" w:ascii="仿宋" w:hAnsi="仿宋" w:eastAsia="仿宋" w:cs="仿宋"/>
          <w:b/>
          <w:bCs/>
          <w:color w:val="FF0000"/>
          <w:sz w:val="24"/>
          <w:highlight w:val="none"/>
        </w:rPr>
        <w:t>（做资格预审）。</w:t>
      </w:r>
    </w:p>
    <w:p w14:paraId="636E86B8">
      <w:pPr>
        <w:pStyle w:val="3"/>
        <w:numPr>
          <w:ilvl w:val="0"/>
          <w:numId w:val="1"/>
        </w:numPr>
        <w:rPr>
          <w:rFonts w:hint="eastAsia" w:ascii="仿宋" w:hAnsi="仿宋" w:eastAsia="仿宋" w:cs="仿宋"/>
          <w:sz w:val="24"/>
          <w:highlight w:val="none"/>
        </w:rPr>
      </w:pPr>
      <w:bookmarkStart w:id="14" w:name="_Toc900"/>
      <w:bookmarkStart w:id="15" w:name="_Toc8617"/>
      <w:r>
        <w:rPr>
          <w:rFonts w:hint="eastAsia" w:ascii="仿宋" w:hAnsi="仿宋" w:eastAsia="仿宋" w:cs="仿宋"/>
          <w:sz w:val="24"/>
          <w:highlight w:val="none"/>
        </w:rPr>
        <w:t>开标地点：</w:t>
      </w:r>
      <w:bookmarkEnd w:id="14"/>
      <w:bookmarkEnd w:id="15"/>
      <w:bookmarkStart w:id="16" w:name="OLE_LINK52"/>
    </w:p>
    <w:p w14:paraId="1D9D6F69">
      <w:pPr>
        <w:tabs>
          <w:tab w:val="left" w:pos="360"/>
        </w:tabs>
        <w:spacing w:before="156" w:beforeLines="50" w:line="360" w:lineRule="auto"/>
        <w:ind w:left="113"/>
        <w:jc w:val="left"/>
        <w:rPr>
          <w:rFonts w:hint="eastAsia" w:ascii="仿宋" w:hAnsi="仿宋" w:eastAsia="仿宋" w:cs="仿宋"/>
          <w:bCs/>
          <w:sz w:val="24"/>
          <w:highlight w:val="none"/>
        </w:rPr>
      </w:pPr>
      <w:r>
        <w:rPr>
          <w:rFonts w:hint="eastAsia" w:ascii="仿宋" w:hAnsi="仿宋" w:eastAsia="仿宋" w:cs="仿宋"/>
          <w:bCs/>
          <w:sz w:val="24"/>
          <w:highlight w:val="none"/>
        </w:rPr>
        <w:t>成都三博东篱医院5A会议室</w:t>
      </w:r>
    </w:p>
    <w:bookmarkEnd w:id="16"/>
    <w:p w14:paraId="1DBB182A">
      <w:pPr>
        <w:pStyle w:val="3"/>
        <w:numPr>
          <w:ilvl w:val="0"/>
          <w:numId w:val="1"/>
        </w:numPr>
        <w:rPr>
          <w:rFonts w:hint="eastAsia" w:ascii="仿宋" w:hAnsi="仿宋" w:eastAsia="仿宋" w:cs="仿宋"/>
          <w:sz w:val="24"/>
          <w:highlight w:val="none"/>
        </w:rPr>
      </w:pPr>
      <w:bookmarkStart w:id="17" w:name="_Toc29115"/>
      <w:bookmarkStart w:id="18" w:name="_Toc3798"/>
      <w:r>
        <w:rPr>
          <w:rFonts w:hint="eastAsia" w:ascii="仿宋" w:hAnsi="仿宋" w:eastAsia="仿宋" w:cs="仿宋"/>
          <w:sz w:val="24"/>
          <w:highlight w:val="none"/>
        </w:rPr>
        <w:t>邀标人信息：</w:t>
      </w:r>
      <w:bookmarkEnd w:id="17"/>
      <w:bookmarkEnd w:id="18"/>
    </w:p>
    <w:p w14:paraId="577E22E3">
      <w:pPr>
        <w:numPr>
          <w:ilvl w:val="0"/>
          <w:numId w:val="4"/>
        </w:numPr>
        <w:spacing w:before="156" w:beforeLines="50"/>
        <w:ind w:left="419" w:hanging="59"/>
        <w:jc w:val="left"/>
        <w:rPr>
          <w:rFonts w:hint="eastAsia" w:ascii="仿宋" w:hAnsi="仿宋" w:eastAsia="仿宋" w:cs="仿宋"/>
          <w:sz w:val="24"/>
          <w:highlight w:val="none"/>
        </w:rPr>
      </w:pPr>
      <w:r>
        <w:rPr>
          <w:rFonts w:hint="eastAsia" w:ascii="仿宋" w:hAnsi="仿宋" w:eastAsia="仿宋" w:cs="仿宋"/>
          <w:sz w:val="24"/>
          <w:highlight w:val="none"/>
        </w:rPr>
        <w:t>招标人名称：成都三博东篱医院有限公司</w:t>
      </w:r>
    </w:p>
    <w:p w14:paraId="707131A3">
      <w:pPr>
        <w:numPr>
          <w:ilvl w:val="0"/>
          <w:numId w:val="4"/>
        </w:numPr>
        <w:spacing w:before="156" w:beforeLines="50"/>
        <w:ind w:left="419" w:hanging="59"/>
        <w:jc w:val="left"/>
        <w:rPr>
          <w:rFonts w:hint="eastAsia" w:ascii="仿宋" w:hAnsi="仿宋" w:eastAsia="仿宋" w:cs="仿宋"/>
          <w:sz w:val="24"/>
          <w:highlight w:val="none"/>
        </w:rPr>
      </w:pPr>
      <w:r>
        <w:rPr>
          <w:rFonts w:hint="eastAsia" w:ascii="仿宋" w:hAnsi="仿宋" w:eastAsia="仿宋" w:cs="仿宋"/>
          <w:sz w:val="24"/>
          <w:highlight w:val="none"/>
        </w:rPr>
        <w:t>招标人地址：成都市成华区杉板桥南一路219号</w:t>
      </w:r>
    </w:p>
    <w:p w14:paraId="6D7277ED">
      <w:pPr>
        <w:numPr>
          <w:ilvl w:val="0"/>
          <w:numId w:val="4"/>
        </w:numPr>
        <w:spacing w:before="156" w:beforeLines="50"/>
        <w:ind w:left="419" w:hanging="59"/>
        <w:jc w:val="left"/>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lang w:val="en-US" w:eastAsia="zh-CN"/>
        </w:rPr>
        <w:t>刘彩霞、范昱瑶</w:t>
      </w:r>
    </w:p>
    <w:p w14:paraId="58FBF816">
      <w:pPr>
        <w:numPr>
          <w:ilvl w:val="0"/>
          <w:numId w:val="4"/>
        </w:numPr>
        <w:spacing w:before="156" w:beforeLines="50"/>
        <w:ind w:left="419" w:hanging="59"/>
        <w:jc w:val="left"/>
        <w:rPr>
          <w:rFonts w:hint="eastAsia" w:ascii="仿宋" w:hAnsi="仿宋" w:eastAsia="仿宋" w:cs="仿宋"/>
          <w:sz w:val="24"/>
          <w:highlight w:val="none"/>
        </w:rPr>
      </w:pPr>
      <w:r>
        <w:rPr>
          <w:rFonts w:hint="eastAsia" w:ascii="仿宋" w:hAnsi="仿宋" w:eastAsia="仿宋" w:cs="仿宋"/>
          <w:sz w:val="24"/>
          <w:highlight w:val="none"/>
        </w:rPr>
        <w:t>联系电话：18980032898</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17341352177</w:t>
      </w:r>
    </w:p>
    <w:p w14:paraId="4A8E105D">
      <w:pPr>
        <w:numPr>
          <w:ilvl w:val="0"/>
          <w:numId w:val="4"/>
        </w:numPr>
        <w:spacing w:before="156" w:beforeLines="50"/>
        <w:ind w:left="419" w:hanging="59"/>
        <w:jc w:val="left"/>
        <w:rPr>
          <w:rFonts w:hint="eastAsia" w:ascii="仿宋" w:hAnsi="仿宋" w:eastAsia="仿宋" w:cs="仿宋"/>
          <w:sz w:val="24"/>
          <w:highlight w:val="none"/>
        </w:rPr>
      </w:pPr>
      <w:r>
        <w:rPr>
          <w:rFonts w:hint="eastAsia" w:ascii="仿宋" w:hAnsi="仿宋" w:eastAsia="仿宋" w:cs="仿宋"/>
          <w:sz w:val="24"/>
          <w:highlight w:val="none"/>
        </w:rPr>
        <w:t>邮箱：</w:t>
      </w:r>
      <w:r>
        <w:rPr>
          <w:rFonts w:hint="eastAsia" w:ascii="仿宋" w:hAnsi="仿宋" w:eastAsia="仿宋" w:cs="仿宋"/>
          <w:sz w:val="24"/>
          <w:highlight w:val="none"/>
          <w:lang w:val="en-US" w:eastAsia="zh-CN"/>
        </w:rPr>
        <w:t>2456761499@qq.com</w:t>
      </w:r>
      <w:r>
        <w:rPr>
          <w:rFonts w:hint="eastAsia" w:ascii="仿宋" w:hAnsi="仿宋" w:eastAsia="仿宋" w:cs="仿宋"/>
          <w:sz w:val="24"/>
          <w:highlight w:val="none"/>
        </w:rPr>
        <w:br w:type="page"/>
      </w:r>
    </w:p>
    <w:p w14:paraId="19949B38">
      <w:pPr>
        <w:pStyle w:val="2"/>
        <w:jc w:val="center"/>
        <w:rPr>
          <w:rFonts w:hint="eastAsia" w:ascii="仿宋" w:hAnsi="仿宋" w:eastAsia="仿宋" w:cs="仿宋"/>
          <w:sz w:val="24"/>
          <w:highlight w:val="none"/>
        </w:rPr>
      </w:pPr>
      <w:bookmarkStart w:id="19" w:name="_Toc91399391"/>
      <w:bookmarkStart w:id="20" w:name="_Toc469850050"/>
      <w:bookmarkStart w:id="21" w:name="_Toc28511"/>
      <w:bookmarkStart w:id="22" w:name="_Toc164330945"/>
      <w:bookmarkStart w:id="23" w:name="_Toc97561928"/>
      <w:bookmarkStart w:id="24" w:name="_Toc89586891"/>
      <w:bookmarkStart w:id="25" w:name="_Toc21539"/>
      <w:bookmarkStart w:id="26" w:name="_Toc91399425"/>
      <w:bookmarkStart w:id="27" w:name="_Toc97561962"/>
      <w:bookmarkStart w:id="28" w:name="_Toc89058565"/>
      <w:bookmarkStart w:id="29" w:name="_Toc89586926"/>
      <w:r>
        <w:rPr>
          <w:rFonts w:hint="eastAsia" w:ascii="仿宋" w:hAnsi="仿宋" w:eastAsia="仿宋" w:cs="仿宋"/>
          <w:sz w:val="24"/>
          <w:highlight w:val="none"/>
        </w:rPr>
        <w:t>第二章投标文件的编制</w:t>
      </w:r>
      <w:bookmarkEnd w:id="19"/>
      <w:bookmarkEnd w:id="20"/>
      <w:bookmarkEnd w:id="21"/>
      <w:bookmarkEnd w:id="22"/>
      <w:bookmarkEnd w:id="23"/>
      <w:bookmarkEnd w:id="24"/>
      <w:bookmarkEnd w:id="25"/>
    </w:p>
    <w:p w14:paraId="666B2930">
      <w:pPr>
        <w:keepNext/>
        <w:keepLines/>
        <w:numPr>
          <w:ilvl w:val="0"/>
          <w:numId w:val="5"/>
        </w:numPr>
        <w:tabs>
          <w:tab w:val="left" w:pos="720"/>
        </w:tabs>
        <w:adjustRightInd w:val="0"/>
        <w:spacing w:before="312" w:after="120" w:line="360" w:lineRule="auto"/>
        <w:jc w:val="left"/>
        <w:textAlignment w:val="baseline"/>
        <w:outlineLvl w:val="1"/>
        <w:rPr>
          <w:rFonts w:hint="eastAsia" w:ascii="仿宋" w:hAnsi="仿宋" w:eastAsia="仿宋" w:cs="仿宋"/>
          <w:b/>
          <w:kern w:val="0"/>
          <w:sz w:val="24"/>
          <w:highlight w:val="none"/>
        </w:rPr>
      </w:pPr>
      <w:bookmarkStart w:id="30" w:name="_Toc97561929"/>
      <w:bookmarkStart w:id="31" w:name="_Toc89586892"/>
      <w:bookmarkStart w:id="32" w:name="_Toc91399392"/>
      <w:bookmarkStart w:id="33" w:name="_Toc7753"/>
      <w:bookmarkStart w:id="34" w:name="_Toc164330946"/>
      <w:bookmarkStart w:id="35" w:name="_Toc5039"/>
      <w:bookmarkStart w:id="36" w:name="_Toc469850051"/>
      <w:r>
        <w:rPr>
          <w:rFonts w:hint="eastAsia" w:ascii="仿宋" w:hAnsi="仿宋" w:eastAsia="仿宋" w:cs="仿宋"/>
          <w:b/>
          <w:kern w:val="0"/>
          <w:sz w:val="24"/>
          <w:highlight w:val="none"/>
        </w:rPr>
        <w:t>投标文件编制的原则</w:t>
      </w:r>
      <w:bookmarkEnd w:id="30"/>
      <w:bookmarkEnd w:id="31"/>
      <w:bookmarkEnd w:id="32"/>
      <w:bookmarkEnd w:id="33"/>
      <w:bookmarkEnd w:id="34"/>
      <w:bookmarkEnd w:id="35"/>
    </w:p>
    <w:p w14:paraId="4758CBAF">
      <w:pPr>
        <w:tabs>
          <w:tab w:val="left" w:pos="640"/>
        </w:tabs>
        <w:spacing w:line="360" w:lineRule="auto"/>
        <w:ind w:left="437" w:hanging="436" w:hangingChars="182"/>
        <w:rPr>
          <w:rFonts w:hint="eastAsia" w:ascii="仿宋" w:hAnsi="仿宋" w:eastAsia="仿宋" w:cs="仿宋"/>
          <w:sz w:val="24"/>
          <w:highlight w:val="none"/>
        </w:rPr>
      </w:pPr>
      <w:r>
        <w:rPr>
          <w:rFonts w:hint="eastAsia" w:ascii="仿宋" w:hAnsi="仿宋" w:eastAsia="仿宋" w:cs="仿宋"/>
          <w:sz w:val="24"/>
          <w:highlight w:val="none"/>
        </w:rPr>
        <w:t>1.1投标人应在认真阅读邀标文件所有内容的基础上，按照邀标文件的要求编制完整的投标文件。邀标文件中对投标文件格式有要求的，投标人必须全部填写格式中要求的所有内容。</w:t>
      </w:r>
    </w:p>
    <w:p w14:paraId="7B821B53">
      <w:pPr>
        <w:tabs>
          <w:tab w:val="left" w:pos="525"/>
        </w:tabs>
        <w:spacing w:line="360" w:lineRule="auto"/>
        <w:ind w:left="420" w:hanging="420" w:hangingChars="175"/>
        <w:rPr>
          <w:rFonts w:hint="eastAsia" w:ascii="仿宋" w:hAnsi="仿宋" w:eastAsia="仿宋" w:cs="仿宋"/>
          <w:color w:val="000000"/>
          <w:sz w:val="24"/>
          <w:highlight w:val="none"/>
        </w:rPr>
      </w:pPr>
      <w:r>
        <w:rPr>
          <w:rFonts w:hint="eastAsia" w:ascii="仿宋" w:hAnsi="仿宋" w:eastAsia="仿宋" w:cs="仿宋"/>
          <w:color w:val="000000"/>
          <w:sz w:val="24"/>
          <w:highlight w:val="none"/>
        </w:rPr>
        <w:t>1.2</w:t>
      </w:r>
      <w:r>
        <w:rPr>
          <w:rFonts w:hint="eastAsia" w:ascii="仿宋" w:hAnsi="仿宋" w:eastAsia="仿宋" w:cs="仿宋"/>
          <w:sz w:val="24"/>
          <w:highlight w:val="none"/>
        </w:rPr>
        <w:t>投标文件所提供的全部信息和资料是真实的和正确的</w:t>
      </w:r>
      <w:r>
        <w:rPr>
          <w:rFonts w:hint="eastAsia" w:ascii="仿宋" w:hAnsi="仿宋" w:eastAsia="仿宋" w:cs="仿宋"/>
          <w:color w:val="000000"/>
          <w:sz w:val="24"/>
          <w:highlight w:val="none"/>
        </w:rPr>
        <w:t>，并接受对其中任何资料进一步审查的要求。投标人提交的资料密</w:t>
      </w:r>
      <w:r>
        <w:rPr>
          <w:rFonts w:hint="eastAsia" w:ascii="仿宋" w:hAnsi="仿宋" w:eastAsia="仿宋" w:cs="仿宋"/>
          <w:sz w:val="24"/>
          <w:highlight w:val="none"/>
        </w:rPr>
        <w:t>封加盖公章（或投标专用章）投标</w:t>
      </w:r>
      <w:r>
        <w:rPr>
          <w:rFonts w:hint="eastAsia" w:ascii="仿宋" w:hAnsi="仿宋" w:eastAsia="仿宋" w:cs="仿宋"/>
          <w:color w:val="000000"/>
          <w:sz w:val="24"/>
          <w:highlight w:val="none"/>
        </w:rPr>
        <w:t>。</w:t>
      </w:r>
    </w:p>
    <w:p w14:paraId="486A4F4C">
      <w:pPr>
        <w:keepNext/>
        <w:keepLines/>
        <w:numPr>
          <w:ilvl w:val="0"/>
          <w:numId w:val="5"/>
        </w:numPr>
        <w:tabs>
          <w:tab w:val="left" w:pos="720"/>
        </w:tabs>
        <w:adjustRightInd w:val="0"/>
        <w:spacing w:before="312" w:after="120" w:line="360" w:lineRule="auto"/>
        <w:jc w:val="left"/>
        <w:textAlignment w:val="baseline"/>
        <w:outlineLvl w:val="1"/>
        <w:rPr>
          <w:rFonts w:hint="eastAsia" w:ascii="仿宋" w:hAnsi="仿宋" w:eastAsia="仿宋" w:cs="仿宋"/>
          <w:b/>
          <w:color w:val="000000"/>
          <w:kern w:val="0"/>
          <w:sz w:val="24"/>
          <w:highlight w:val="none"/>
        </w:rPr>
      </w:pPr>
      <w:bookmarkStart w:id="37" w:name="_Toc164330947"/>
      <w:bookmarkStart w:id="38" w:name="_Toc97561930"/>
      <w:bookmarkStart w:id="39" w:name="_Toc22519"/>
      <w:bookmarkStart w:id="40" w:name="_Toc89586893"/>
      <w:bookmarkStart w:id="41" w:name="_Toc91399393"/>
      <w:bookmarkStart w:id="42" w:name="_Toc17638"/>
      <w:r>
        <w:rPr>
          <w:rFonts w:hint="eastAsia" w:ascii="仿宋" w:hAnsi="仿宋" w:eastAsia="仿宋" w:cs="仿宋"/>
          <w:b/>
          <w:color w:val="000000"/>
          <w:kern w:val="0"/>
          <w:sz w:val="24"/>
          <w:highlight w:val="none"/>
        </w:rPr>
        <w:t>投标的语言</w:t>
      </w:r>
      <w:bookmarkEnd w:id="36"/>
      <w:r>
        <w:rPr>
          <w:rFonts w:hint="eastAsia" w:ascii="仿宋" w:hAnsi="仿宋" w:eastAsia="仿宋" w:cs="仿宋"/>
          <w:b/>
          <w:color w:val="000000"/>
          <w:kern w:val="0"/>
          <w:sz w:val="24"/>
          <w:highlight w:val="none"/>
        </w:rPr>
        <w:t>和计量单位</w:t>
      </w:r>
      <w:bookmarkEnd w:id="37"/>
      <w:bookmarkEnd w:id="38"/>
      <w:bookmarkEnd w:id="39"/>
      <w:bookmarkEnd w:id="40"/>
      <w:bookmarkEnd w:id="41"/>
      <w:bookmarkEnd w:id="42"/>
    </w:p>
    <w:p w14:paraId="35F21509">
      <w:pPr>
        <w:tabs>
          <w:tab w:val="left" w:pos="525"/>
        </w:tabs>
        <w:spacing w:line="360" w:lineRule="auto"/>
        <w:ind w:left="420" w:hanging="420" w:hangingChars="175"/>
        <w:rPr>
          <w:rFonts w:hint="eastAsia" w:ascii="仿宋" w:hAnsi="仿宋" w:eastAsia="仿宋" w:cs="仿宋"/>
          <w:color w:val="000000"/>
          <w:sz w:val="24"/>
          <w:highlight w:val="none"/>
        </w:rPr>
      </w:pPr>
      <w:r>
        <w:rPr>
          <w:rFonts w:hint="eastAsia" w:ascii="仿宋" w:hAnsi="仿宋" w:eastAsia="仿宋" w:cs="仿宋"/>
          <w:color w:val="000000"/>
          <w:sz w:val="24"/>
          <w:highlight w:val="none"/>
        </w:rPr>
        <w:t>2.1投标人提交的支持文件和印制的文献可以用另一种语言，但相应内容应附有中文（汉语）的翻译本，在解释投标文件时以中文（汉语）为准。</w:t>
      </w:r>
    </w:p>
    <w:p w14:paraId="476D214A">
      <w:pPr>
        <w:tabs>
          <w:tab w:val="left" w:pos="525"/>
        </w:tabs>
        <w:spacing w:line="360" w:lineRule="auto"/>
        <w:ind w:left="420" w:hanging="420" w:hangingChars="175"/>
        <w:rPr>
          <w:rFonts w:hint="eastAsia" w:ascii="仿宋" w:hAnsi="仿宋" w:eastAsia="仿宋" w:cs="仿宋"/>
          <w:color w:val="000000"/>
          <w:sz w:val="24"/>
          <w:highlight w:val="none"/>
        </w:rPr>
      </w:pPr>
      <w:r>
        <w:rPr>
          <w:rFonts w:hint="eastAsia" w:ascii="仿宋" w:hAnsi="仿宋" w:eastAsia="仿宋" w:cs="仿宋"/>
          <w:color w:val="000000"/>
          <w:sz w:val="24"/>
          <w:highlight w:val="none"/>
        </w:rPr>
        <w:t>2.2投标文件中所有的计量单位，除邀标文件中有特殊要求外，采用国家法定计量单位。</w:t>
      </w:r>
    </w:p>
    <w:p w14:paraId="52B440C3">
      <w:pPr>
        <w:keepNext/>
        <w:keepLines/>
        <w:numPr>
          <w:ilvl w:val="0"/>
          <w:numId w:val="5"/>
        </w:numPr>
        <w:tabs>
          <w:tab w:val="left" w:pos="720"/>
        </w:tabs>
        <w:adjustRightInd w:val="0"/>
        <w:spacing w:before="312" w:after="120" w:line="360" w:lineRule="auto"/>
        <w:jc w:val="left"/>
        <w:textAlignment w:val="baseline"/>
        <w:outlineLvl w:val="1"/>
        <w:rPr>
          <w:rFonts w:hint="eastAsia" w:ascii="仿宋" w:hAnsi="仿宋" w:eastAsia="仿宋" w:cs="仿宋"/>
          <w:b/>
          <w:color w:val="000000"/>
          <w:kern w:val="0"/>
          <w:sz w:val="24"/>
          <w:highlight w:val="none"/>
        </w:rPr>
      </w:pPr>
      <w:bookmarkStart w:id="43" w:name="_Toc469850052"/>
      <w:bookmarkStart w:id="44" w:name="_Toc89586894"/>
      <w:bookmarkStart w:id="45" w:name="_Toc24028"/>
      <w:bookmarkStart w:id="46" w:name="_Toc97561931"/>
      <w:bookmarkStart w:id="47" w:name="_Toc91399394"/>
      <w:bookmarkStart w:id="48" w:name="_Toc164330948"/>
      <w:bookmarkStart w:id="49" w:name="_Toc18207"/>
      <w:r>
        <w:rPr>
          <w:rFonts w:hint="eastAsia" w:ascii="仿宋" w:hAnsi="仿宋" w:eastAsia="仿宋" w:cs="仿宋"/>
          <w:b/>
          <w:color w:val="000000"/>
          <w:kern w:val="0"/>
          <w:sz w:val="24"/>
          <w:highlight w:val="none"/>
        </w:rPr>
        <w:t>投标文件构成</w:t>
      </w:r>
      <w:bookmarkEnd w:id="43"/>
      <w:bookmarkEnd w:id="44"/>
      <w:bookmarkEnd w:id="45"/>
      <w:bookmarkEnd w:id="46"/>
      <w:bookmarkEnd w:id="47"/>
      <w:bookmarkEnd w:id="48"/>
      <w:bookmarkEnd w:id="49"/>
    </w:p>
    <w:p w14:paraId="1CD164E0">
      <w:pPr>
        <w:numPr>
          <w:ilvl w:val="1"/>
          <w:numId w:val="6"/>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投标人编写的投标文件：包含</w:t>
      </w:r>
      <w:r>
        <w:rPr>
          <w:rFonts w:hint="eastAsia" w:ascii="仿宋" w:hAnsi="仿宋" w:eastAsia="仿宋" w:cs="仿宋"/>
          <w:color w:val="FF0000"/>
          <w:sz w:val="24"/>
          <w:highlight w:val="none"/>
          <w:u w:val="single"/>
          <w:lang w:val="en-US" w:eastAsia="zh-CN"/>
        </w:rPr>
        <w:t>5</w:t>
      </w:r>
      <w:r>
        <w:rPr>
          <w:rFonts w:hint="eastAsia" w:ascii="仿宋" w:hAnsi="仿宋" w:eastAsia="仿宋" w:cs="仿宋"/>
          <w:sz w:val="24"/>
          <w:highlight w:val="none"/>
        </w:rPr>
        <w:t>份资质文件（资格证明文件）（</w:t>
      </w:r>
      <w:r>
        <w:rPr>
          <w:rFonts w:hint="eastAsia" w:ascii="仿宋" w:hAnsi="仿宋" w:eastAsia="仿宋" w:cs="仿宋"/>
          <w:sz w:val="24"/>
          <w:szCs w:val="24"/>
          <w:lang w:val="en-US" w:eastAsia="zh-CN"/>
        </w:rPr>
        <w:t>1正4副</w:t>
      </w:r>
      <w:r>
        <w:rPr>
          <w:rFonts w:hint="eastAsia" w:ascii="仿宋" w:hAnsi="仿宋" w:eastAsia="仿宋" w:cs="仿宋"/>
          <w:sz w:val="24"/>
          <w:highlight w:val="none"/>
        </w:rPr>
        <w:t>），</w:t>
      </w:r>
      <w:r>
        <w:rPr>
          <w:rFonts w:hint="eastAsia" w:ascii="仿宋" w:hAnsi="仿宋" w:eastAsia="仿宋" w:cs="仿宋"/>
          <w:color w:val="FF0000"/>
          <w:sz w:val="24"/>
          <w:highlight w:val="none"/>
          <w:u w:val="single"/>
          <w:lang w:val="en-US" w:eastAsia="zh-CN"/>
        </w:rPr>
        <w:t>5</w:t>
      </w:r>
      <w:r>
        <w:rPr>
          <w:rFonts w:hint="eastAsia" w:ascii="仿宋" w:hAnsi="仿宋" w:eastAsia="仿宋" w:cs="仿宋"/>
          <w:sz w:val="24"/>
          <w:highlight w:val="none"/>
        </w:rPr>
        <w:t>份商务</w:t>
      </w:r>
      <w:r>
        <w:rPr>
          <w:rFonts w:hint="eastAsia" w:ascii="仿宋" w:hAnsi="仿宋" w:eastAsia="仿宋" w:cs="仿宋"/>
          <w:sz w:val="24"/>
          <w:szCs w:val="24"/>
        </w:rPr>
        <w:t>（</w:t>
      </w:r>
      <w:r>
        <w:rPr>
          <w:rFonts w:hint="eastAsia" w:ascii="仿宋" w:hAnsi="仿宋" w:eastAsia="仿宋" w:cs="仿宋"/>
          <w:sz w:val="24"/>
          <w:szCs w:val="24"/>
          <w:lang w:val="en-US" w:eastAsia="zh-CN"/>
        </w:rPr>
        <w:t>1正4副</w:t>
      </w:r>
      <w:r>
        <w:rPr>
          <w:rFonts w:hint="eastAsia" w:ascii="仿宋" w:hAnsi="仿宋" w:eastAsia="仿宋" w:cs="仿宋"/>
          <w:sz w:val="24"/>
          <w:szCs w:val="24"/>
        </w:rPr>
        <w:t>）</w:t>
      </w:r>
      <w:r>
        <w:rPr>
          <w:rFonts w:hint="eastAsia" w:ascii="仿宋" w:hAnsi="仿宋" w:eastAsia="仿宋" w:cs="仿宋"/>
          <w:sz w:val="24"/>
          <w:highlight w:val="none"/>
        </w:rPr>
        <w:t>、</w:t>
      </w:r>
      <w:r>
        <w:rPr>
          <w:rFonts w:hint="eastAsia" w:ascii="仿宋" w:hAnsi="仿宋" w:eastAsia="仿宋" w:cs="仿宋"/>
          <w:color w:val="FF0000"/>
          <w:sz w:val="24"/>
          <w:highlight w:val="none"/>
          <w:u w:val="single"/>
          <w:lang w:val="en-US" w:eastAsia="zh-CN"/>
        </w:rPr>
        <w:t>5</w:t>
      </w:r>
      <w:r>
        <w:rPr>
          <w:rFonts w:hint="eastAsia" w:ascii="仿宋" w:hAnsi="仿宋" w:eastAsia="仿宋" w:cs="仿宋"/>
          <w:sz w:val="24"/>
          <w:highlight w:val="none"/>
        </w:rPr>
        <w:t>份技术文件（设备配置清单、技术参数，1正</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副），</w:t>
      </w:r>
      <w:r>
        <w:rPr>
          <w:rFonts w:hint="eastAsia" w:ascii="仿宋" w:hAnsi="仿宋" w:eastAsia="仿宋" w:cs="仿宋"/>
          <w:color w:val="FF0000"/>
          <w:sz w:val="24"/>
          <w:highlight w:val="none"/>
          <w:u w:val="single"/>
          <w:lang w:val="en-US" w:eastAsia="zh-CN"/>
        </w:rPr>
        <w:t>5</w:t>
      </w:r>
      <w:r>
        <w:rPr>
          <w:rFonts w:hint="eastAsia" w:ascii="仿宋" w:hAnsi="仿宋" w:eastAsia="仿宋" w:cs="仿宋"/>
          <w:sz w:val="24"/>
          <w:highlight w:val="none"/>
          <w:u w:val="none"/>
        </w:rPr>
        <w:t>份</w:t>
      </w:r>
      <w:r>
        <w:rPr>
          <w:rFonts w:hint="eastAsia" w:ascii="仿宋" w:hAnsi="仿宋" w:eastAsia="仿宋" w:cs="仿宋"/>
          <w:sz w:val="24"/>
          <w:highlight w:val="none"/>
        </w:rPr>
        <w:t>售后文件（售后服务书、以及技术培训及要求组成）（1正</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副）。以上4份文件需加盖公章或投标专用章且</w:t>
      </w:r>
      <w:r>
        <w:rPr>
          <w:rFonts w:hint="eastAsia" w:ascii="仿宋" w:hAnsi="仿宋" w:eastAsia="仿宋" w:cs="仿宋"/>
          <w:color w:val="FF0000"/>
          <w:sz w:val="24"/>
          <w:highlight w:val="none"/>
        </w:rPr>
        <w:t>独立密封</w:t>
      </w:r>
      <w:r>
        <w:rPr>
          <w:rFonts w:hint="eastAsia" w:ascii="仿宋" w:hAnsi="仿宋" w:eastAsia="仿宋" w:cs="仿宋"/>
          <w:sz w:val="24"/>
          <w:highlight w:val="none"/>
        </w:rPr>
        <w:t>，同时提供以上4份</w:t>
      </w:r>
      <w:r>
        <w:rPr>
          <w:rFonts w:hint="eastAsia" w:ascii="仿宋" w:hAnsi="仿宋" w:eastAsia="仿宋" w:cs="仿宋"/>
          <w:sz w:val="24"/>
          <w:highlight w:val="none"/>
          <w:lang w:val="en-US" w:eastAsia="zh-CN"/>
        </w:rPr>
        <w:t>正本</w:t>
      </w:r>
      <w:r>
        <w:rPr>
          <w:rFonts w:hint="eastAsia" w:ascii="仿宋" w:hAnsi="仿宋" w:eastAsia="仿宋" w:cs="仿宋"/>
          <w:sz w:val="24"/>
          <w:highlight w:val="none"/>
        </w:rPr>
        <w:t>文件盖章后电子扫描件一份（加密正本电子版一份（正本的扫描件加密后发送至招标人指定邮箱（邮箱：2456761499@qq.com，扫描件密码作为投标文件附件</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进行提交）。</w:t>
      </w:r>
    </w:p>
    <w:p w14:paraId="02567E90">
      <w:pPr>
        <w:pStyle w:val="16"/>
        <w:numPr>
          <w:ilvl w:val="1"/>
          <w:numId w:val="6"/>
        </w:numPr>
        <w:spacing w:line="360" w:lineRule="auto"/>
        <w:ind w:left="567" w:leftChars="0" w:hanging="567"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产品演示：建议准备产品演示PPT，如有需要可在讲标是进行演示。演示内容包含：</w:t>
      </w:r>
      <w:r>
        <w:rPr>
          <w:rFonts w:hint="eastAsia" w:ascii="仿宋" w:hAnsi="仿宋" w:eastAsia="仿宋" w:cs="仿宋"/>
          <w:bCs/>
          <w:sz w:val="24"/>
          <w:szCs w:val="24"/>
          <w:highlight w:val="none"/>
          <w:lang w:eastAsia="zh-CN"/>
        </w:rPr>
        <w:t>（</w:t>
      </w:r>
      <w:r>
        <w:rPr>
          <w:rFonts w:hint="eastAsia" w:ascii="仿宋" w:hAnsi="仿宋" w:eastAsia="仿宋" w:cs="仿宋"/>
          <w:bCs/>
          <w:sz w:val="24"/>
          <w:szCs w:val="24"/>
          <w:highlight w:val="none"/>
          <w:lang w:val="en-US" w:eastAsia="zh-CN"/>
        </w:rPr>
        <w:t>展示图片需实景非渲染图</w:t>
      </w:r>
      <w:r>
        <w:rPr>
          <w:rFonts w:hint="eastAsia" w:ascii="仿宋" w:hAnsi="仿宋" w:eastAsia="仿宋" w:cs="仿宋"/>
          <w:bCs/>
          <w:sz w:val="24"/>
          <w:szCs w:val="24"/>
          <w:highlight w:val="none"/>
          <w:lang w:eastAsia="zh-CN"/>
        </w:rPr>
        <w:t>）</w:t>
      </w:r>
    </w:p>
    <w:p w14:paraId="143C270A">
      <w:pPr>
        <w:pStyle w:val="16"/>
        <w:numPr>
          <w:ilvl w:val="0"/>
          <w:numId w:val="7"/>
        </w:numPr>
        <w:spacing w:line="360" w:lineRule="auto"/>
        <w:ind w:leftChars="0" w:hanging="5" w:firstLineChars="0"/>
        <w:rPr>
          <w:rFonts w:hint="eastAsia" w:ascii="仿宋" w:hAnsi="仿宋" w:eastAsia="仿宋" w:cs="仿宋"/>
          <w:sz w:val="24"/>
          <w:szCs w:val="24"/>
          <w:highlight w:val="none"/>
        </w:rPr>
      </w:pPr>
      <w:r>
        <w:rPr>
          <w:rFonts w:hint="eastAsia" w:ascii="仿宋" w:hAnsi="仿宋" w:eastAsia="仿宋" w:cs="仿宋"/>
          <w:bCs/>
          <w:sz w:val="24"/>
          <w:szCs w:val="24"/>
          <w:highlight w:val="none"/>
        </w:rPr>
        <w:t>含</w:t>
      </w:r>
      <w:r>
        <w:rPr>
          <w:rFonts w:hint="eastAsia" w:ascii="仿宋" w:hAnsi="仿宋" w:eastAsia="仿宋" w:cs="仿宋"/>
          <w:bCs/>
          <w:sz w:val="24"/>
          <w:szCs w:val="24"/>
          <w:highlight w:val="none"/>
          <w:lang w:val="en-US" w:eastAsia="zh-CN"/>
        </w:rPr>
        <w:t>四川</w:t>
      </w:r>
      <w:r>
        <w:rPr>
          <w:rFonts w:hint="eastAsia" w:ascii="仿宋" w:hAnsi="仿宋" w:eastAsia="仿宋" w:cs="仿宋"/>
          <w:bCs/>
          <w:sz w:val="24"/>
          <w:szCs w:val="24"/>
          <w:highlight w:val="none"/>
        </w:rPr>
        <w:t>地区重点案例介绍：案例所使用LED品牌需与所推荐LED品牌一致。</w:t>
      </w:r>
    </w:p>
    <w:p w14:paraId="0C8FD6A8">
      <w:pPr>
        <w:pStyle w:val="16"/>
        <w:numPr>
          <w:ilvl w:val="0"/>
          <w:numId w:val="7"/>
        </w:numPr>
        <w:spacing w:line="360" w:lineRule="auto"/>
        <w:ind w:leftChars="0" w:hanging="5" w:firstLineChars="0"/>
        <w:rPr>
          <w:rFonts w:hint="eastAsia" w:ascii="仿宋" w:hAnsi="仿宋" w:eastAsia="仿宋" w:cs="仿宋"/>
          <w:sz w:val="24"/>
          <w:szCs w:val="24"/>
          <w:highlight w:val="none"/>
        </w:rPr>
      </w:pPr>
      <w:r>
        <w:rPr>
          <w:rFonts w:hint="eastAsia" w:ascii="仿宋" w:hAnsi="仿宋" w:eastAsia="仿宋" w:cs="仿宋"/>
          <w:bCs/>
          <w:sz w:val="24"/>
          <w:szCs w:val="24"/>
          <w:highlight w:val="none"/>
        </w:rPr>
        <w:t>本次投标产品效果展示及系统架构简介。</w:t>
      </w:r>
    </w:p>
    <w:p w14:paraId="051C0602">
      <w:pPr>
        <w:pStyle w:val="16"/>
        <w:numPr>
          <w:ilvl w:val="0"/>
          <w:numId w:val="7"/>
        </w:numPr>
        <w:spacing w:line="360" w:lineRule="auto"/>
        <w:ind w:leftChars="0" w:hanging="5" w:firstLineChars="0"/>
        <w:rPr>
          <w:rFonts w:hint="eastAsia" w:ascii="仿宋" w:hAnsi="仿宋" w:eastAsia="仿宋" w:cs="仿宋"/>
          <w:bCs/>
          <w:sz w:val="24"/>
          <w:szCs w:val="24"/>
          <w:highlight w:val="none"/>
        </w:rPr>
      </w:pPr>
      <w:r>
        <w:rPr>
          <w:rFonts w:hint="eastAsia" w:ascii="仿宋" w:hAnsi="仿宋" w:eastAsia="仿宋" w:cs="仿宋"/>
          <w:bCs/>
          <w:sz w:val="24"/>
          <w:szCs w:val="24"/>
          <w:highlight w:val="none"/>
        </w:rPr>
        <w:t>安装及售后安排。</w:t>
      </w:r>
    </w:p>
    <w:p w14:paraId="1A4A9167">
      <w:pPr>
        <w:pStyle w:val="16"/>
        <w:numPr>
          <w:ilvl w:val="0"/>
          <w:numId w:val="7"/>
        </w:numPr>
        <w:spacing w:line="360" w:lineRule="auto"/>
        <w:ind w:leftChars="0" w:hanging="5"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其它有利优惠承诺及措施。</w:t>
      </w:r>
    </w:p>
    <w:p w14:paraId="0F9EB2B2">
      <w:pPr>
        <w:pStyle w:val="16"/>
        <w:numPr>
          <w:ilvl w:val="1"/>
          <w:numId w:val="6"/>
        </w:numPr>
        <w:ind w:left="567" w:leftChars="0" w:hanging="567"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资质文件部分应包含：</w:t>
      </w:r>
    </w:p>
    <w:p w14:paraId="4D5AB5E0">
      <w:pPr>
        <w:numPr>
          <w:ilvl w:val="0"/>
          <w:numId w:val="8"/>
        </w:numPr>
        <w:tabs>
          <w:tab w:val="left" w:pos="420"/>
        </w:tabs>
        <w:spacing w:line="360" w:lineRule="auto"/>
        <w:ind w:hanging="5"/>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生产厂家营业执照；</w:t>
      </w:r>
    </w:p>
    <w:p w14:paraId="4A2C02A9">
      <w:pPr>
        <w:numPr>
          <w:ilvl w:val="0"/>
          <w:numId w:val="8"/>
        </w:numPr>
        <w:tabs>
          <w:tab w:val="left" w:pos="420"/>
        </w:tabs>
        <w:spacing w:line="360" w:lineRule="auto"/>
        <w:ind w:hanging="5"/>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投标人身份证明：法定代表人授权委托书及被授权人身份证原件及复印件</w:t>
      </w:r>
      <w:r>
        <w:rPr>
          <w:rFonts w:hint="eastAsia" w:ascii="仿宋" w:hAnsi="仿宋" w:eastAsia="仿宋" w:cs="仿宋"/>
          <w:b/>
          <w:bCs/>
          <w:kern w:val="0"/>
          <w:sz w:val="24"/>
          <w:highlight w:val="none"/>
          <w:lang w:eastAsia="zh-CN"/>
        </w:rPr>
        <w:t>；</w:t>
      </w:r>
    </w:p>
    <w:p w14:paraId="2F2E6933">
      <w:pPr>
        <w:numPr>
          <w:ilvl w:val="0"/>
          <w:numId w:val="8"/>
        </w:numPr>
        <w:tabs>
          <w:tab w:val="left" w:pos="420"/>
        </w:tabs>
        <w:spacing w:line="360" w:lineRule="auto"/>
        <w:ind w:hanging="5"/>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厂家授权书；</w:t>
      </w:r>
    </w:p>
    <w:p w14:paraId="10420418">
      <w:pPr>
        <w:numPr>
          <w:ilvl w:val="0"/>
          <w:numId w:val="8"/>
        </w:numPr>
        <w:tabs>
          <w:tab w:val="left" w:pos="420"/>
        </w:tabs>
        <w:spacing w:line="360" w:lineRule="auto"/>
        <w:ind w:hanging="5"/>
        <w:rPr>
          <w:rFonts w:hint="eastAsia" w:ascii="仿宋" w:hAnsi="仿宋" w:eastAsia="仿宋" w:cs="仿宋"/>
          <w:b/>
          <w:bCs/>
          <w:color w:val="000000"/>
          <w:kern w:val="0"/>
          <w:sz w:val="24"/>
          <w:highlight w:val="none"/>
        </w:rPr>
      </w:pPr>
      <w:r>
        <w:rPr>
          <w:rFonts w:hint="eastAsia" w:ascii="仿宋" w:hAnsi="仿宋" w:eastAsia="仿宋" w:cs="仿宋"/>
          <w:b/>
          <w:bCs/>
          <w:kern w:val="0"/>
          <w:sz w:val="24"/>
          <w:highlight w:val="none"/>
        </w:rPr>
        <w:t>经销商营业执照、经营/生产许可证；</w:t>
      </w:r>
    </w:p>
    <w:p w14:paraId="70ACA87A">
      <w:pPr>
        <w:numPr>
          <w:ilvl w:val="0"/>
          <w:numId w:val="8"/>
        </w:numPr>
        <w:tabs>
          <w:tab w:val="left" w:pos="420"/>
        </w:tabs>
        <w:spacing w:line="360" w:lineRule="auto"/>
        <w:ind w:hanging="5"/>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设备质量保证书（保证投标产品机型为全新合格产品）。</w:t>
      </w:r>
    </w:p>
    <w:p w14:paraId="521AE0CC">
      <w:pPr>
        <w:numPr>
          <w:ilvl w:val="0"/>
          <w:numId w:val="8"/>
        </w:numPr>
        <w:tabs>
          <w:tab w:val="left" w:pos="420"/>
        </w:tabs>
        <w:spacing w:line="360" w:lineRule="auto"/>
        <w:ind w:hanging="5"/>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同型号设备、相似配置最近一次中标通知书或合同复印件及配置清单。</w:t>
      </w:r>
    </w:p>
    <w:p w14:paraId="0F406313">
      <w:pPr>
        <w:numPr>
          <w:ilvl w:val="0"/>
          <w:numId w:val="8"/>
        </w:numPr>
        <w:tabs>
          <w:tab w:val="left" w:pos="420"/>
        </w:tabs>
        <w:spacing w:line="360" w:lineRule="auto"/>
        <w:ind w:hanging="5"/>
        <w:rPr>
          <w:rFonts w:hint="eastAsia" w:ascii="仿宋" w:hAnsi="仿宋" w:eastAsia="仿宋" w:cs="仿宋"/>
          <w:b/>
          <w:bCs/>
          <w:highlight w:val="none"/>
        </w:rPr>
      </w:pPr>
      <w:r>
        <w:rPr>
          <w:rFonts w:hint="eastAsia" w:ascii="仿宋" w:hAnsi="仿宋" w:eastAsia="仿宋" w:cs="仿宋"/>
          <w:b/>
          <w:bCs/>
          <w:color w:val="000000"/>
          <w:kern w:val="0"/>
          <w:sz w:val="24"/>
          <w:highlight w:val="none"/>
        </w:rPr>
        <w:t>产品CCC认证、节能认证证书；</w:t>
      </w:r>
    </w:p>
    <w:p w14:paraId="454E5608">
      <w:pPr>
        <w:numPr>
          <w:ilvl w:val="0"/>
          <w:numId w:val="8"/>
        </w:numPr>
        <w:tabs>
          <w:tab w:val="left" w:pos="420"/>
        </w:tabs>
        <w:spacing w:line="360" w:lineRule="auto"/>
        <w:ind w:hanging="5"/>
        <w:rPr>
          <w:rFonts w:hint="eastAsia" w:ascii="仿宋" w:hAnsi="仿宋" w:eastAsia="仿宋" w:cs="仿宋"/>
          <w:b/>
          <w:bCs/>
          <w:highlight w:val="none"/>
        </w:rPr>
      </w:pPr>
      <w:r>
        <w:rPr>
          <w:rFonts w:hint="eastAsia" w:ascii="仿宋" w:hAnsi="仿宋" w:eastAsia="仿宋" w:cs="仿宋"/>
          <w:b/>
          <w:bCs/>
          <w:sz w:val="24"/>
          <w:highlight w:val="none"/>
        </w:rPr>
        <w:t>软件著作权证书</w:t>
      </w:r>
      <w:r>
        <w:rPr>
          <w:rFonts w:hint="eastAsia" w:ascii="仿宋" w:hAnsi="仿宋" w:eastAsia="仿宋" w:cs="仿宋"/>
          <w:b/>
          <w:bCs/>
          <w:sz w:val="24"/>
          <w:highlight w:val="none"/>
          <w:lang w:eastAsia="zh-CN"/>
        </w:rPr>
        <w:t>；</w:t>
      </w:r>
    </w:p>
    <w:p w14:paraId="6FCB7B7C">
      <w:pPr>
        <w:numPr>
          <w:ilvl w:val="0"/>
          <w:numId w:val="8"/>
        </w:numPr>
        <w:tabs>
          <w:tab w:val="left" w:pos="420"/>
        </w:tabs>
        <w:spacing w:line="360" w:lineRule="auto"/>
        <w:ind w:hanging="5"/>
        <w:rPr>
          <w:rFonts w:hint="eastAsia" w:ascii="仿宋" w:hAnsi="仿宋" w:eastAsia="仿宋" w:cs="仿宋"/>
          <w:b/>
          <w:bCs/>
          <w:highlight w:val="none"/>
        </w:rPr>
      </w:pPr>
      <w:r>
        <w:rPr>
          <w:rFonts w:hint="eastAsia" w:ascii="仿宋" w:hAnsi="仿宋" w:eastAsia="仿宋" w:cs="仿宋"/>
          <w:b/>
          <w:bCs/>
          <w:sz w:val="24"/>
          <w:highlight w:val="none"/>
        </w:rPr>
        <w:t>登高作业证</w:t>
      </w:r>
      <w:r>
        <w:rPr>
          <w:rFonts w:hint="eastAsia" w:ascii="仿宋" w:hAnsi="仿宋" w:eastAsia="仿宋" w:cs="仿宋"/>
          <w:b/>
          <w:bCs/>
          <w:sz w:val="24"/>
          <w:highlight w:val="none"/>
          <w:lang w:eastAsia="zh-CN"/>
        </w:rPr>
        <w:t>；</w:t>
      </w:r>
    </w:p>
    <w:p w14:paraId="3E4980C3">
      <w:pPr>
        <w:numPr>
          <w:ilvl w:val="0"/>
          <w:numId w:val="8"/>
        </w:numPr>
        <w:tabs>
          <w:tab w:val="left" w:pos="420"/>
        </w:tabs>
        <w:spacing w:line="360" w:lineRule="auto"/>
        <w:ind w:hanging="5"/>
        <w:rPr>
          <w:rFonts w:hint="eastAsia" w:ascii="仿宋" w:hAnsi="仿宋" w:eastAsia="仿宋" w:cs="仿宋"/>
          <w:b/>
          <w:bCs/>
          <w:highlight w:val="none"/>
        </w:rPr>
      </w:pPr>
      <w:r>
        <w:rPr>
          <w:rFonts w:hint="eastAsia" w:ascii="仿宋" w:hAnsi="仿宋" w:eastAsia="仿宋" w:cs="仿宋"/>
          <w:b/>
          <w:bCs/>
          <w:sz w:val="24"/>
          <w:highlight w:val="none"/>
        </w:rPr>
        <w:t>联络人社保证明</w:t>
      </w:r>
      <w:r>
        <w:rPr>
          <w:rFonts w:hint="eastAsia" w:ascii="仿宋" w:hAnsi="仿宋" w:eastAsia="仿宋" w:cs="仿宋"/>
          <w:b/>
          <w:bCs/>
          <w:sz w:val="24"/>
          <w:highlight w:val="none"/>
          <w:lang w:eastAsia="zh-CN"/>
        </w:rPr>
        <w:t>；</w:t>
      </w:r>
    </w:p>
    <w:p w14:paraId="41D84CD2">
      <w:pPr>
        <w:numPr>
          <w:ilvl w:val="0"/>
          <w:numId w:val="8"/>
        </w:numPr>
        <w:tabs>
          <w:tab w:val="left" w:pos="420"/>
        </w:tabs>
        <w:spacing w:line="360" w:lineRule="auto"/>
        <w:ind w:hanging="5"/>
        <w:rPr>
          <w:rFonts w:hint="eastAsia" w:ascii="仿宋" w:hAnsi="仿宋" w:eastAsia="仿宋" w:cs="仿宋"/>
          <w:b/>
          <w:bCs/>
          <w:highlight w:val="none"/>
        </w:rPr>
      </w:pPr>
      <w:r>
        <w:rPr>
          <w:rFonts w:hint="eastAsia" w:ascii="仿宋" w:hAnsi="仿宋" w:eastAsia="仿宋" w:cs="仿宋"/>
          <w:b/>
          <w:bCs/>
          <w:sz w:val="24"/>
          <w:highlight w:val="none"/>
        </w:rPr>
        <w:t>联络人身份证复印件</w:t>
      </w:r>
      <w:r>
        <w:rPr>
          <w:rFonts w:hint="eastAsia" w:ascii="仿宋" w:hAnsi="仿宋" w:eastAsia="仿宋" w:cs="仿宋"/>
          <w:b/>
          <w:bCs/>
          <w:sz w:val="24"/>
          <w:highlight w:val="none"/>
          <w:lang w:eastAsia="zh-CN"/>
        </w:rPr>
        <w:t>；</w:t>
      </w:r>
    </w:p>
    <w:p w14:paraId="1995BC5D">
      <w:pPr>
        <w:numPr>
          <w:ilvl w:val="0"/>
          <w:numId w:val="8"/>
        </w:numPr>
        <w:tabs>
          <w:tab w:val="left" w:pos="420"/>
        </w:tabs>
        <w:spacing w:line="360" w:lineRule="auto"/>
        <w:ind w:hanging="5"/>
        <w:rPr>
          <w:rFonts w:hint="eastAsia"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近三年内，在经营活动中无重大违法记录证明。</w:t>
      </w:r>
    </w:p>
    <w:p w14:paraId="3B15E617">
      <w:pPr>
        <w:numPr>
          <w:ilvl w:val="1"/>
          <w:numId w:val="6"/>
        </w:numPr>
        <w:spacing w:line="360" w:lineRule="auto"/>
        <w:ind w:left="567" w:leftChars="0" w:hanging="567" w:firstLineChars="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商务文件部分应包括：（按第三章技术要求格式填写）</w:t>
      </w:r>
    </w:p>
    <w:p w14:paraId="01C44573">
      <w:pPr>
        <w:numPr>
          <w:ilvl w:val="0"/>
          <w:numId w:val="9"/>
        </w:numPr>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设备报价单</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rPr>
        <w:t>（注明投标产品产地及上市时间）包含市场报价及投标价</w:t>
      </w:r>
      <w:r>
        <w:rPr>
          <w:rFonts w:hint="eastAsia" w:ascii="仿宋" w:hAnsi="仿宋" w:eastAsia="仿宋" w:cs="仿宋"/>
          <w:color w:val="000000"/>
          <w:kern w:val="0"/>
          <w:sz w:val="24"/>
          <w:highlight w:val="none"/>
          <w:lang w:eastAsia="zh-CN"/>
        </w:rPr>
        <w:t>；</w:t>
      </w:r>
    </w:p>
    <w:p w14:paraId="137A0642">
      <w:pPr>
        <w:numPr>
          <w:ilvl w:val="0"/>
          <w:numId w:val="9"/>
        </w:numPr>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设备配置清单</w:t>
      </w:r>
      <w:r>
        <w:rPr>
          <w:rFonts w:hint="eastAsia" w:ascii="仿宋" w:hAnsi="仿宋" w:eastAsia="仿宋" w:cs="仿宋"/>
          <w:color w:val="000000"/>
          <w:kern w:val="0"/>
          <w:sz w:val="24"/>
          <w:highlight w:val="none"/>
          <w:lang w:eastAsia="zh-CN"/>
        </w:rPr>
        <w:t>；</w:t>
      </w:r>
    </w:p>
    <w:p w14:paraId="5498E32B">
      <w:pPr>
        <w:numPr>
          <w:ilvl w:val="0"/>
          <w:numId w:val="9"/>
        </w:numPr>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详细技术参数；</w:t>
      </w:r>
    </w:p>
    <w:p w14:paraId="1CA0480D">
      <w:pPr>
        <w:numPr>
          <w:ilvl w:val="0"/>
          <w:numId w:val="9"/>
        </w:numPr>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设备所有选配硬件及软件、选配功能价格单</w:t>
      </w:r>
      <w:r>
        <w:rPr>
          <w:rFonts w:hint="eastAsia" w:ascii="仿宋" w:hAnsi="仿宋" w:eastAsia="仿宋" w:cs="仿宋"/>
          <w:color w:val="000000"/>
          <w:kern w:val="0"/>
          <w:sz w:val="24"/>
          <w:highlight w:val="none"/>
          <w:lang w:eastAsia="zh-CN"/>
        </w:rPr>
        <w:t>；</w:t>
      </w:r>
    </w:p>
    <w:p w14:paraId="4706DFE8">
      <w:pPr>
        <w:numPr>
          <w:ilvl w:val="0"/>
          <w:numId w:val="9"/>
        </w:numPr>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设备所需要配套的第三方产品配置及技术要求。（如涉及请提供）</w:t>
      </w:r>
    </w:p>
    <w:p w14:paraId="70035C2F">
      <w:pPr>
        <w:numPr>
          <w:ilvl w:val="1"/>
          <w:numId w:val="6"/>
        </w:numPr>
        <w:spacing w:line="360" w:lineRule="auto"/>
        <w:ind w:left="567" w:leftChars="0" w:hanging="567" w:firstLineChars="0"/>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技术文件部分应包括：（按第三章技术要求格式填写）</w:t>
      </w:r>
    </w:p>
    <w:p w14:paraId="42D1D3E2">
      <w:pPr>
        <w:numPr>
          <w:ilvl w:val="0"/>
          <w:numId w:val="10"/>
        </w:numPr>
        <w:tabs>
          <w:tab w:val="left" w:pos="420"/>
        </w:tabs>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详细技术参数；</w:t>
      </w:r>
    </w:p>
    <w:p w14:paraId="47A44645">
      <w:pPr>
        <w:numPr>
          <w:ilvl w:val="0"/>
          <w:numId w:val="10"/>
        </w:numPr>
        <w:tabs>
          <w:tab w:val="left" w:pos="420"/>
        </w:tabs>
        <w:spacing w:line="360" w:lineRule="auto"/>
        <w:ind w:hanging="5"/>
        <w:rPr>
          <w:rFonts w:hint="eastAsia" w:ascii="仿宋" w:hAnsi="仿宋" w:eastAsia="仿宋" w:cs="仿宋"/>
          <w:kern w:val="0"/>
          <w:sz w:val="24"/>
          <w:highlight w:val="none"/>
        </w:rPr>
      </w:pPr>
      <w:r>
        <w:rPr>
          <w:rFonts w:hint="eastAsia" w:ascii="仿宋" w:hAnsi="仿宋" w:eastAsia="仿宋" w:cs="仿宋"/>
          <w:kern w:val="0"/>
          <w:sz w:val="24"/>
          <w:highlight w:val="none"/>
        </w:rPr>
        <w:t>技术参数偏离表；</w:t>
      </w:r>
    </w:p>
    <w:p w14:paraId="3DDCF1ED">
      <w:pPr>
        <w:numPr>
          <w:ilvl w:val="0"/>
          <w:numId w:val="10"/>
        </w:numPr>
        <w:tabs>
          <w:tab w:val="left" w:pos="420"/>
        </w:tabs>
        <w:spacing w:line="360" w:lineRule="auto"/>
        <w:ind w:hanging="5"/>
        <w:rPr>
          <w:rFonts w:hint="eastAsia" w:ascii="仿宋" w:hAnsi="仿宋" w:eastAsia="仿宋" w:cs="仿宋"/>
          <w:kern w:val="0"/>
          <w:sz w:val="24"/>
          <w:highlight w:val="none"/>
        </w:rPr>
      </w:pPr>
      <w:r>
        <w:rPr>
          <w:rFonts w:hint="eastAsia" w:ascii="仿宋" w:hAnsi="仿宋" w:eastAsia="仿宋" w:cs="仿宋"/>
          <w:kern w:val="0"/>
          <w:sz w:val="24"/>
          <w:highlight w:val="none"/>
        </w:rPr>
        <w:t>设备配置清单及选配清单（按产品注册证产品名称、规格型号）；</w:t>
      </w:r>
    </w:p>
    <w:p w14:paraId="61C18628">
      <w:pPr>
        <w:numPr>
          <w:ilvl w:val="0"/>
          <w:numId w:val="10"/>
        </w:numPr>
        <w:tabs>
          <w:tab w:val="left" w:pos="420"/>
        </w:tabs>
        <w:spacing w:line="360" w:lineRule="auto"/>
        <w:ind w:hanging="5"/>
        <w:rPr>
          <w:rFonts w:hint="eastAsia" w:ascii="仿宋" w:hAnsi="仿宋" w:eastAsia="仿宋" w:cs="仿宋"/>
          <w:kern w:val="0"/>
          <w:sz w:val="24"/>
          <w:highlight w:val="none"/>
        </w:rPr>
      </w:pPr>
      <w:r>
        <w:rPr>
          <w:rFonts w:hint="eastAsia" w:ascii="仿宋" w:hAnsi="仿宋" w:eastAsia="仿宋" w:cs="仿宋"/>
          <w:kern w:val="0"/>
          <w:sz w:val="24"/>
          <w:highlight w:val="none"/>
        </w:rPr>
        <w:t>如产品需用耗材，请注明耗材类型及单次使用量；</w:t>
      </w:r>
    </w:p>
    <w:p w14:paraId="23A6AFB5">
      <w:pPr>
        <w:numPr>
          <w:ilvl w:val="0"/>
          <w:numId w:val="10"/>
        </w:numPr>
        <w:tabs>
          <w:tab w:val="left" w:pos="420"/>
        </w:tabs>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设备所需要配套的第三方产品配置及技术要求。(如涉及请提供)</w:t>
      </w:r>
    </w:p>
    <w:p w14:paraId="3657ABD8">
      <w:pPr>
        <w:numPr>
          <w:ilvl w:val="0"/>
          <w:numId w:val="10"/>
        </w:numPr>
        <w:tabs>
          <w:tab w:val="left" w:pos="420"/>
        </w:tabs>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订货周期、设备安装时间。(如涉及请提供)</w:t>
      </w:r>
    </w:p>
    <w:p w14:paraId="16E6BC00">
      <w:pPr>
        <w:numPr>
          <w:ilvl w:val="0"/>
          <w:numId w:val="10"/>
        </w:numPr>
        <w:tabs>
          <w:tab w:val="left" w:pos="420"/>
        </w:tabs>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设备彩页。</w:t>
      </w:r>
    </w:p>
    <w:p w14:paraId="7D9FCDCA">
      <w:pPr>
        <w:numPr>
          <w:ilvl w:val="1"/>
          <w:numId w:val="6"/>
        </w:numPr>
        <w:spacing w:line="360" w:lineRule="auto"/>
        <w:ind w:left="567" w:leftChars="0" w:hanging="567" w:firstLineChars="0"/>
        <w:rPr>
          <w:rFonts w:hint="eastAsia" w:ascii="仿宋" w:hAnsi="仿宋" w:eastAsia="仿宋" w:cs="仿宋"/>
          <w:kern w:val="0"/>
          <w:sz w:val="24"/>
          <w:highlight w:val="none"/>
        </w:rPr>
      </w:pPr>
      <w:r>
        <w:rPr>
          <w:rFonts w:hint="eastAsia" w:ascii="仿宋" w:hAnsi="仿宋" w:eastAsia="仿宋" w:cs="仿宋"/>
          <w:kern w:val="0"/>
          <w:sz w:val="24"/>
          <w:highlight w:val="none"/>
        </w:rPr>
        <w:t>售后文件部分应包括：</w:t>
      </w:r>
    </w:p>
    <w:p w14:paraId="452CD235">
      <w:pPr>
        <w:numPr>
          <w:ilvl w:val="0"/>
          <w:numId w:val="11"/>
        </w:numPr>
        <w:spacing w:line="360" w:lineRule="auto"/>
        <w:ind w:leftChars="200" w:hanging="5"/>
        <w:rPr>
          <w:rFonts w:hint="eastAsia" w:ascii="仿宋" w:hAnsi="仿宋" w:eastAsia="仿宋" w:cs="仿宋"/>
          <w:kern w:val="0"/>
          <w:sz w:val="24"/>
          <w:highlight w:val="none"/>
        </w:rPr>
      </w:pPr>
      <w:r>
        <w:rPr>
          <w:rFonts w:hint="eastAsia" w:ascii="仿宋" w:hAnsi="仿宋" w:eastAsia="仿宋" w:cs="仿宋"/>
          <w:kern w:val="0"/>
          <w:sz w:val="24"/>
          <w:highlight w:val="none"/>
        </w:rPr>
        <w:t>由卖方负责技术人员到场进行安装、调试，并负责调试至验收合格。验收合格条件为（以下条件同时满足）：</w:t>
      </w:r>
    </w:p>
    <w:p w14:paraId="4E6A26E2">
      <w:pPr>
        <w:numPr>
          <w:ilvl w:val="0"/>
          <w:numId w:val="12"/>
        </w:numPr>
        <w:spacing w:line="360" w:lineRule="auto"/>
        <w:ind w:left="820" w:leftChars="200" w:hanging="400" w:hangingChars="167"/>
        <w:rPr>
          <w:rFonts w:hint="eastAsia" w:ascii="仿宋" w:hAnsi="仿宋" w:eastAsia="仿宋" w:cs="仿宋"/>
          <w:kern w:val="0"/>
          <w:sz w:val="24"/>
          <w:highlight w:val="none"/>
        </w:rPr>
      </w:pPr>
      <w:r>
        <w:rPr>
          <w:rFonts w:hint="eastAsia" w:ascii="仿宋" w:hAnsi="仿宋" w:eastAsia="仿宋" w:cs="仿宋"/>
          <w:kern w:val="0"/>
          <w:sz w:val="24"/>
          <w:highlight w:val="none"/>
        </w:rPr>
        <w:t>设备到货进行清单验收：双方共同清点、检查外观，双方签字确认设备清单，期间卖方应提供完备的技术资料以及第三方检测机构提供的产品检测报告、装箱单和合格证等。</w:t>
      </w:r>
    </w:p>
    <w:p w14:paraId="3B1C5B35">
      <w:pPr>
        <w:widowControl/>
        <w:numPr>
          <w:ilvl w:val="0"/>
          <w:numId w:val="12"/>
        </w:numPr>
        <w:spacing w:line="360" w:lineRule="auto"/>
        <w:ind w:left="820" w:leftChars="200" w:hanging="400" w:hangingChars="167"/>
        <w:rPr>
          <w:rFonts w:hint="eastAsia" w:ascii="仿宋" w:hAnsi="仿宋" w:eastAsia="仿宋" w:cs="仿宋"/>
          <w:kern w:val="0"/>
          <w:sz w:val="24"/>
          <w:highlight w:val="none"/>
        </w:rPr>
      </w:pPr>
      <w:r>
        <w:rPr>
          <w:rFonts w:hint="eastAsia" w:ascii="仿宋" w:hAnsi="仿宋" w:eastAsia="仿宋" w:cs="仿宋"/>
          <w:sz w:val="24"/>
          <w:highlight w:val="none"/>
        </w:rPr>
        <w:t>设备安装：设备安装后应确保钢结构满焊、边角圆滑、除锈及防锈处理、安装及承重满足钢结构设计规范。完成屏幕与装饰包边及收口，且与外装饰面严丝合缝。屏体牢固、散热良好、布线整齐，电梯屏适配轿厢电源，户外屏满足防水防尘</w:t>
      </w:r>
      <w:r>
        <w:rPr>
          <w:rFonts w:hint="eastAsia" w:ascii="仿宋" w:hAnsi="仿宋" w:eastAsia="仿宋" w:cs="仿宋"/>
          <w:sz w:val="24"/>
          <w:highlight w:val="none"/>
          <w:lang w:eastAsia="zh-CN"/>
        </w:rPr>
        <w:t>。</w:t>
      </w:r>
      <w:r>
        <w:rPr>
          <w:rFonts w:hint="eastAsia" w:ascii="仿宋" w:hAnsi="仿宋" w:eastAsia="仿宋" w:cs="仿宋"/>
          <w:sz w:val="24"/>
          <w:highlight w:val="none"/>
        </w:rPr>
        <w:t>电源及弱电柜标识清晰，理线整齐，交付及验收前卖方需进行屏体保护。</w:t>
      </w:r>
    </w:p>
    <w:p w14:paraId="6B8BADCF">
      <w:pPr>
        <w:widowControl/>
        <w:numPr>
          <w:ilvl w:val="0"/>
          <w:numId w:val="12"/>
        </w:numPr>
        <w:spacing w:line="360" w:lineRule="auto"/>
        <w:ind w:left="820" w:leftChars="200" w:hanging="400" w:hangingChars="167"/>
        <w:rPr>
          <w:rFonts w:hint="eastAsia" w:ascii="仿宋" w:hAnsi="仿宋" w:eastAsia="仿宋" w:cs="仿宋"/>
          <w:kern w:val="0"/>
          <w:sz w:val="24"/>
          <w:highlight w:val="none"/>
        </w:rPr>
      </w:pPr>
      <w:r>
        <w:rPr>
          <w:rFonts w:hint="eastAsia" w:ascii="仿宋" w:hAnsi="仿宋" w:eastAsia="仿宋" w:cs="仿宋"/>
          <w:sz w:val="24"/>
          <w:highlight w:val="none"/>
        </w:rPr>
        <w:t>设备安装后调试：控制系统联调成功，支持远程管理、紧急插播；</w:t>
      </w:r>
    </w:p>
    <w:p w14:paraId="0B968ABC">
      <w:pPr>
        <w:numPr>
          <w:ilvl w:val="0"/>
          <w:numId w:val="12"/>
        </w:numPr>
        <w:spacing w:line="360" w:lineRule="auto"/>
        <w:ind w:left="820" w:leftChars="200" w:hanging="400" w:hangingChars="167"/>
        <w:rPr>
          <w:rFonts w:hint="eastAsia" w:ascii="仿宋" w:hAnsi="仿宋" w:eastAsia="仿宋" w:cs="仿宋"/>
          <w:kern w:val="0"/>
          <w:sz w:val="24"/>
          <w:highlight w:val="none"/>
        </w:rPr>
      </w:pPr>
      <w:r>
        <w:rPr>
          <w:rFonts w:hint="eastAsia" w:ascii="仿宋" w:hAnsi="仿宋" w:eastAsia="仿宋" w:cs="仿宋"/>
          <w:kern w:val="0"/>
          <w:sz w:val="24"/>
          <w:highlight w:val="none"/>
        </w:rPr>
        <w:t>设备无故障运行不少于30天；</w:t>
      </w:r>
    </w:p>
    <w:p w14:paraId="2F525472">
      <w:pPr>
        <w:numPr>
          <w:ilvl w:val="0"/>
          <w:numId w:val="11"/>
        </w:numPr>
        <w:spacing w:line="360" w:lineRule="auto"/>
        <w:ind w:leftChars="200" w:hanging="5"/>
        <w:rPr>
          <w:rFonts w:hint="eastAsia" w:ascii="仿宋" w:hAnsi="仿宋" w:eastAsia="仿宋" w:cs="仿宋"/>
          <w:kern w:val="0"/>
          <w:sz w:val="24"/>
          <w:highlight w:val="none"/>
        </w:rPr>
      </w:pPr>
      <w:r>
        <w:rPr>
          <w:rFonts w:hint="eastAsia" w:ascii="仿宋" w:hAnsi="仿宋" w:eastAsia="仿宋" w:cs="仿宋"/>
          <w:kern w:val="0"/>
          <w:sz w:val="24"/>
          <w:highlight w:val="none"/>
        </w:rPr>
        <w:t>卖方应在合同签订后向买方提供到货、安装、调试及运行的进度计划表。</w:t>
      </w:r>
    </w:p>
    <w:p w14:paraId="04FA2258">
      <w:pPr>
        <w:numPr>
          <w:ilvl w:val="0"/>
          <w:numId w:val="11"/>
        </w:numPr>
        <w:spacing w:line="360" w:lineRule="auto"/>
        <w:ind w:leftChars="200" w:hanging="5"/>
        <w:rPr>
          <w:rFonts w:hint="eastAsia" w:ascii="仿宋" w:hAnsi="仿宋" w:eastAsia="仿宋" w:cs="仿宋"/>
          <w:color w:val="000000"/>
          <w:kern w:val="0"/>
          <w:sz w:val="24"/>
          <w:highlight w:val="none"/>
        </w:rPr>
      </w:pPr>
      <w:r>
        <w:rPr>
          <w:rFonts w:hint="eastAsia" w:ascii="仿宋" w:hAnsi="仿宋" w:eastAsia="仿宋" w:cs="仿宋"/>
          <w:kern w:val="0"/>
          <w:sz w:val="24"/>
          <w:highlight w:val="none"/>
        </w:rPr>
        <w:t>卖方应在合同规定的安装调试期内完成该项目工作。如因卖方责任而造成延期，因延期而产生的所有损失有卖方承担，每延期一天按合同总价的万分之3支付违约金。</w:t>
      </w:r>
    </w:p>
    <w:p w14:paraId="4648E308">
      <w:pPr>
        <w:numPr>
          <w:ilvl w:val="0"/>
          <w:numId w:val="11"/>
        </w:numPr>
        <w:spacing w:line="360" w:lineRule="auto"/>
        <w:ind w:leftChars="200" w:hanging="5"/>
        <w:rPr>
          <w:rFonts w:hint="eastAsia" w:ascii="仿宋" w:hAnsi="仿宋" w:eastAsia="仿宋" w:cs="仿宋"/>
          <w:color w:val="000000"/>
          <w:kern w:val="0"/>
          <w:sz w:val="24"/>
          <w:highlight w:val="none"/>
        </w:rPr>
      </w:pPr>
      <w:r>
        <w:rPr>
          <w:rFonts w:hint="eastAsia" w:ascii="仿宋" w:hAnsi="仿宋" w:eastAsia="仿宋" w:cs="仿宋"/>
          <w:kern w:val="0"/>
          <w:sz w:val="24"/>
          <w:highlight w:val="none"/>
        </w:rPr>
        <w:t>保修期：设备验收合格后整机（以最终合同购买项为准）免费保修</w:t>
      </w:r>
      <w:r>
        <w:rPr>
          <w:rFonts w:hint="eastAsia" w:ascii="仿宋" w:hAnsi="仿宋" w:eastAsia="仿宋" w:cs="仿宋"/>
          <w:color w:val="FF0000"/>
          <w:kern w:val="0"/>
          <w:sz w:val="24"/>
          <w:highlight w:val="none"/>
          <w:u w:val="single"/>
        </w:rPr>
        <w:t>3</w:t>
      </w:r>
      <w:r>
        <w:rPr>
          <w:rFonts w:hint="eastAsia" w:ascii="仿宋" w:hAnsi="仿宋" w:eastAsia="仿宋" w:cs="仿宋"/>
          <w:color w:val="FF0000"/>
          <w:kern w:val="0"/>
          <w:sz w:val="24"/>
          <w:highlight w:val="none"/>
        </w:rPr>
        <w:t>年</w:t>
      </w:r>
      <w:r>
        <w:rPr>
          <w:rFonts w:hint="eastAsia" w:ascii="仿宋" w:hAnsi="仿宋" w:eastAsia="仿宋" w:cs="仿宋"/>
          <w:kern w:val="0"/>
          <w:sz w:val="24"/>
          <w:highlight w:val="none"/>
        </w:rPr>
        <w:t>，核心组件（屏体、主控）免费更换；易损件（电源、线缆）保修1年</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保修期内开机率不低于95%（按365日/年计算，含节假日），未达到要求开机率天数，按双倍天数顺延保修期。设备运行发生故障时，卖方接到买方故障报修后，应在4小时内响应，</w:t>
      </w:r>
      <w:r>
        <w:rPr>
          <w:rFonts w:hint="eastAsia" w:ascii="仿宋" w:hAnsi="仿宋" w:eastAsia="仿宋" w:cs="仿宋"/>
          <w:kern w:val="0"/>
          <w:sz w:val="24"/>
          <w:highlight w:val="none"/>
          <w:u w:val="single"/>
        </w:rPr>
        <w:t>24</w:t>
      </w:r>
      <w:r>
        <w:rPr>
          <w:rFonts w:hint="eastAsia" w:ascii="仿宋" w:hAnsi="仿宋" w:eastAsia="仿宋" w:cs="仿宋"/>
          <w:kern w:val="0"/>
          <w:sz w:val="24"/>
          <w:highlight w:val="none"/>
        </w:rPr>
        <w:t>小时到现场。若机件损坏，卖方应免费更换损坏的零配件。在保修期头三个月整机出现重大质量问题应无条件更换新机</w:t>
      </w:r>
      <w:r>
        <w:rPr>
          <w:rFonts w:hint="eastAsia" w:ascii="仿宋" w:hAnsi="仿宋" w:eastAsia="仿宋" w:cs="仿宋"/>
          <w:color w:val="000000"/>
          <w:kern w:val="0"/>
          <w:sz w:val="24"/>
          <w:highlight w:val="none"/>
        </w:rPr>
        <w:t>。</w:t>
      </w:r>
    </w:p>
    <w:p w14:paraId="47894294">
      <w:pPr>
        <w:numPr>
          <w:ilvl w:val="0"/>
          <w:numId w:val="11"/>
        </w:numPr>
        <w:spacing w:line="360" w:lineRule="auto"/>
        <w:ind w:leftChars="200"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维保服务：</w:t>
      </w:r>
    </w:p>
    <w:p w14:paraId="454E3DF3">
      <w:pPr>
        <w:numPr>
          <w:ilvl w:val="0"/>
          <w:numId w:val="13"/>
        </w:numPr>
        <w:spacing w:line="360" w:lineRule="auto"/>
        <w:ind w:left="823" w:leftChars="392" w:firstLine="15"/>
        <w:rPr>
          <w:rFonts w:hint="eastAsia" w:ascii="仿宋" w:hAnsi="仿宋" w:eastAsia="仿宋" w:cs="仿宋"/>
          <w:color w:val="000000"/>
          <w:kern w:val="0"/>
          <w:sz w:val="24"/>
          <w:highlight w:val="none"/>
        </w:rPr>
      </w:pPr>
      <w:r>
        <w:rPr>
          <w:rFonts w:hint="eastAsia" w:ascii="仿宋" w:hAnsi="仿宋" w:eastAsia="仿宋" w:cs="仿宋"/>
          <w:kern w:val="0"/>
          <w:sz w:val="24"/>
          <w:highlight w:val="none"/>
        </w:rPr>
        <w:t>提供1年期设备</w:t>
      </w:r>
      <w:r>
        <w:rPr>
          <w:rFonts w:hint="eastAsia" w:ascii="仿宋" w:hAnsi="仿宋" w:eastAsia="仿宋" w:cs="仿宋"/>
          <w:color w:val="000000"/>
          <w:kern w:val="0"/>
          <w:sz w:val="24"/>
          <w:highlight w:val="none"/>
        </w:rPr>
        <w:t>（以最终合同购买项为准）全保价格。</w:t>
      </w:r>
    </w:p>
    <w:p w14:paraId="6033CB79">
      <w:pPr>
        <w:numPr>
          <w:ilvl w:val="0"/>
          <w:numId w:val="13"/>
        </w:numPr>
        <w:spacing w:line="360" w:lineRule="auto"/>
        <w:ind w:left="823" w:leftChars="392" w:firstLine="1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提供单次维修价格清单。包含：人工费、配件费（报价，折扣价）、单次保养费（明确保养内容）。</w:t>
      </w:r>
    </w:p>
    <w:p w14:paraId="67DE0CE0">
      <w:pPr>
        <w:numPr>
          <w:ilvl w:val="0"/>
          <w:numId w:val="13"/>
        </w:numPr>
        <w:spacing w:line="360" w:lineRule="auto"/>
        <w:ind w:left="823" w:leftChars="392" w:firstLine="1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其他保修方式（2年期设备全保价格）；</w:t>
      </w:r>
    </w:p>
    <w:p w14:paraId="7C38DD9A">
      <w:pPr>
        <w:numPr>
          <w:ilvl w:val="0"/>
          <w:numId w:val="11"/>
        </w:numPr>
        <w:spacing w:line="360" w:lineRule="auto"/>
        <w:ind w:leftChars="200"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配件供应：国内有配件仓库（注明配件仓库详细地址及电话）；保证设备停产后10年内的配件供应。</w:t>
      </w:r>
    </w:p>
    <w:p w14:paraId="0C2763A5">
      <w:pPr>
        <w:numPr>
          <w:ilvl w:val="0"/>
          <w:numId w:val="11"/>
        </w:numPr>
        <w:spacing w:line="360" w:lineRule="auto"/>
        <w:ind w:leftChars="200"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故障10分钟内响应，24小时内到场；重大故障8小时内提供备用设备，48小时内修复</w:t>
      </w:r>
      <w:r>
        <w:rPr>
          <w:rFonts w:hint="eastAsia" w:ascii="仿宋" w:hAnsi="仿宋" w:eastAsia="仿宋" w:cs="仿宋"/>
          <w:color w:val="000000"/>
          <w:kern w:val="0"/>
          <w:sz w:val="24"/>
          <w:highlight w:val="none"/>
          <w:lang w:eastAsia="zh-CN"/>
        </w:rPr>
        <w:t>；</w:t>
      </w:r>
    </w:p>
    <w:p w14:paraId="66C751E1">
      <w:pPr>
        <w:numPr>
          <w:ilvl w:val="0"/>
          <w:numId w:val="11"/>
        </w:numPr>
        <w:spacing w:line="360" w:lineRule="auto"/>
        <w:ind w:leftChars="200"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软件维护：有新版本软件时免费升级。(如涉及请满足)</w:t>
      </w:r>
    </w:p>
    <w:p w14:paraId="05F24BA9">
      <w:pPr>
        <w:keepNext/>
        <w:keepLines/>
        <w:numPr>
          <w:ilvl w:val="0"/>
          <w:numId w:val="5"/>
        </w:numPr>
        <w:tabs>
          <w:tab w:val="left" w:pos="720"/>
        </w:tabs>
        <w:adjustRightInd w:val="0"/>
        <w:spacing w:before="312" w:after="120" w:line="360" w:lineRule="auto"/>
        <w:jc w:val="left"/>
        <w:textAlignment w:val="baseline"/>
        <w:outlineLvl w:val="1"/>
        <w:rPr>
          <w:rFonts w:hint="eastAsia" w:ascii="仿宋" w:hAnsi="仿宋" w:eastAsia="仿宋" w:cs="仿宋"/>
          <w:b/>
          <w:kern w:val="0"/>
          <w:sz w:val="24"/>
          <w:highlight w:val="none"/>
        </w:rPr>
      </w:pPr>
      <w:bookmarkStart w:id="50" w:name="_Toc24791"/>
      <w:bookmarkStart w:id="51" w:name="_Toc3716"/>
      <w:r>
        <w:rPr>
          <w:rFonts w:hint="eastAsia" w:ascii="仿宋" w:hAnsi="仿宋" w:eastAsia="仿宋" w:cs="仿宋"/>
          <w:b/>
          <w:kern w:val="0"/>
          <w:sz w:val="24"/>
          <w:highlight w:val="none"/>
        </w:rPr>
        <w:t>技术培训及要求</w:t>
      </w:r>
      <w:bookmarkEnd w:id="50"/>
      <w:bookmarkEnd w:id="51"/>
    </w:p>
    <w:p w14:paraId="3081B530">
      <w:pPr>
        <w:numPr>
          <w:ilvl w:val="1"/>
          <w:numId w:val="14"/>
        </w:numPr>
        <w:rPr>
          <w:rFonts w:hint="eastAsia" w:ascii="仿宋" w:hAnsi="仿宋" w:eastAsia="仿宋" w:cs="仿宋"/>
          <w:sz w:val="24"/>
          <w:highlight w:val="none"/>
        </w:rPr>
      </w:pPr>
      <w:r>
        <w:rPr>
          <w:rFonts w:hint="eastAsia" w:ascii="仿宋" w:hAnsi="仿宋" w:eastAsia="仿宋" w:cs="仿宋"/>
          <w:sz w:val="24"/>
          <w:highlight w:val="none"/>
        </w:rPr>
        <w:t>技术规格及要求：</w:t>
      </w:r>
    </w:p>
    <w:p w14:paraId="34D878AC">
      <w:pPr>
        <w:numPr>
          <w:ilvl w:val="0"/>
          <w:numId w:val="15"/>
        </w:numPr>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*型号：若无特殊要求投标型号须提供全球推广最新型号产品。</w:t>
      </w:r>
    </w:p>
    <w:p w14:paraId="4E4C61F5">
      <w:pPr>
        <w:numPr>
          <w:ilvl w:val="0"/>
          <w:numId w:val="15"/>
        </w:numPr>
        <w:spacing w:line="360" w:lineRule="auto"/>
        <w:ind w:hanging="5"/>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必须满足相应品牌提供的参数配置，详细参数配置附投标书（且须与标前交流配置相同。）</w:t>
      </w:r>
    </w:p>
    <w:p w14:paraId="57ACAEAC">
      <w:pPr>
        <w:numPr>
          <w:ilvl w:val="0"/>
          <w:numId w:val="15"/>
        </w:numPr>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*保证该机的软件及其他配置是目前同类产品的最新最高配置。(如涉及请满足)</w:t>
      </w:r>
    </w:p>
    <w:p w14:paraId="140A9CF4">
      <w:pPr>
        <w:numPr>
          <w:ilvl w:val="1"/>
          <w:numId w:val="14"/>
        </w:numPr>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技术培训要求：</w:t>
      </w:r>
    </w:p>
    <w:p w14:paraId="29916768">
      <w:pPr>
        <w:numPr>
          <w:ilvl w:val="0"/>
          <w:numId w:val="16"/>
        </w:numPr>
        <w:tabs>
          <w:tab w:val="left" w:pos="420"/>
        </w:tabs>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现场操作培训：卖方应派专业技术人员到买方指定的地点对买方的技术人员进行使用操作、设备维修、保养的技术的现场培训、直到买方的技术人员能熟练独立操作。</w:t>
      </w:r>
    </w:p>
    <w:p w14:paraId="226D8850">
      <w:pPr>
        <w:numPr>
          <w:ilvl w:val="0"/>
          <w:numId w:val="16"/>
        </w:numPr>
        <w:tabs>
          <w:tab w:val="left" w:pos="420"/>
        </w:tabs>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人员驻场要求：在买</w:t>
      </w:r>
      <w:r>
        <w:rPr>
          <w:rFonts w:hint="eastAsia" w:ascii="仿宋" w:hAnsi="仿宋" w:eastAsia="仿宋" w:cs="仿宋"/>
          <w:color w:val="000000"/>
          <w:kern w:val="0"/>
          <w:sz w:val="24"/>
          <w:highlight w:val="none"/>
          <w:lang w:val="en-US" w:eastAsia="zh-CN"/>
        </w:rPr>
        <w:t>方</w:t>
      </w:r>
      <w:r>
        <w:rPr>
          <w:rFonts w:hint="eastAsia" w:ascii="仿宋" w:hAnsi="仿宋" w:eastAsia="仿宋" w:cs="仿宋"/>
          <w:color w:val="000000"/>
          <w:kern w:val="0"/>
          <w:sz w:val="24"/>
          <w:highlight w:val="none"/>
        </w:rPr>
        <w:t>人员未能完全掌握使用、操作及故障排除时，需安排人员驻场。</w:t>
      </w:r>
    </w:p>
    <w:p w14:paraId="452E0810">
      <w:pPr>
        <w:numPr>
          <w:ilvl w:val="1"/>
          <w:numId w:val="14"/>
        </w:numPr>
        <w:spacing w:line="360" w:lineRule="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其他要求：</w:t>
      </w:r>
    </w:p>
    <w:p w14:paraId="66CAB30D">
      <w:pPr>
        <w:numPr>
          <w:ilvl w:val="0"/>
          <w:numId w:val="16"/>
        </w:numPr>
        <w:tabs>
          <w:tab w:val="left" w:pos="420"/>
        </w:tabs>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宣布中标结果后十个工作日内签订合同。如无法签订，买方有权废除此中标结果。</w:t>
      </w:r>
    </w:p>
    <w:p w14:paraId="09C98BB9">
      <w:pPr>
        <w:numPr>
          <w:ilvl w:val="0"/>
          <w:numId w:val="16"/>
        </w:numPr>
        <w:tabs>
          <w:tab w:val="left" w:pos="420"/>
        </w:tabs>
        <w:spacing w:line="360" w:lineRule="auto"/>
        <w:ind w:hanging="5"/>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生产企业如无法</w:t>
      </w:r>
      <w:r>
        <w:rPr>
          <w:rFonts w:hint="eastAsia" w:ascii="仿宋" w:hAnsi="仿宋" w:eastAsia="仿宋" w:cs="仿宋"/>
          <w:color w:val="000000"/>
          <w:kern w:val="0"/>
          <w:sz w:val="24"/>
          <w:highlight w:val="none"/>
          <w:lang w:val="en-US" w:eastAsia="zh-CN"/>
        </w:rPr>
        <w:t>签订</w:t>
      </w:r>
      <w:r>
        <w:rPr>
          <w:rFonts w:hint="eastAsia" w:ascii="仿宋" w:hAnsi="仿宋" w:eastAsia="仿宋" w:cs="仿宋"/>
          <w:color w:val="000000"/>
          <w:kern w:val="0"/>
          <w:sz w:val="24"/>
          <w:highlight w:val="none"/>
        </w:rPr>
        <w:t>采购合同，由具有生产厂家合法授权的区域性一级供应商签署。</w:t>
      </w:r>
    </w:p>
    <w:p w14:paraId="10ADCF1F">
      <w:pPr>
        <w:keepNext/>
        <w:keepLines/>
        <w:numPr>
          <w:ilvl w:val="0"/>
          <w:numId w:val="5"/>
        </w:numPr>
        <w:tabs>
          <w:tab w:val="left" w:pos="720"/>
        </w:tabs>
        <w:adjustRightInd w:val="0"/>
        <w:spacing w:before="312" w:after="120" w:line="360" w:lineRule="auto"/>
        <w:jc w:val="left"/>
        <w:textAlignment w:val="baseline"/>
        <w:outlineLvl w:val="1"/>
        <w:rPr>
          <w:rFonts w:hint="eastAsia" w:ascii="仿宋" w:hAnsi="仿宋" w:eastAsia="仿宋" w:cs="仿宋"/>
          <w:b/>
          <w:kern w:val="0"/>
          <w:sz w:val="24"/>
          <w:highlight w:val="none"/>
        </w:rPr>
      </w:pPr>
      <w:bookmarkStart w:id="52" w:name="_Toc469850054"/>
      <w:bookmarkStart w:id="53" w:name="_Toc89586895"/>
      <w:bookmarkStart w:id="54" w:name="_Toc91399395"/>
      <w:bookmarkStart w:id="55" w:name="_Toc164330949"/>
      <w:bookmarkStart w:id="56" w:name="_Toc20886"/>
      <w:bookmarkStart w:id="57" w:name="_Toc97561932"/>
      <w:bookmarkStart w:id="58" w:name="_Toc24343"/>
      <w:r>
        <w:rPr>
          <w:rFonts w:hint="eastAsia" w:ascii="仿宋" w:hAnsi="仿宋" w:eastAsia="仿宋" w:cs="仿宋"/>
          <w:b/>
          <w:kern w:val="0"/>
          <w:sz w:val="24"/>
          <w:highlight w:val="none"/>
        </w:rPr>
        <w:t>投标报价</w:t>
      </w:r>
      <w:bookmarkEnd w:id="52"/>
      <w:bookmarkEnd w:id="53"/>
      <w:bookmarkEnd w:id="54"/>
      <w:bookmarkEnd w:id="55"/>
      <w:bookmarkEnd w:id="56"/>
      <w:bookmarkEnd w:id="57"/>
      <w:r>
        <w:rPr>
          <w:rFonts w:hint="eastAsia" w:ascii="仿宋" w:hAnsi="仿宋" w:eastAsia="仿宋" w:cs="仿宋"/>
          <w:b/>
          <w:kern w:val="0"/>
          <w:sz w:val="24"/>
          <w:highlight w:val="none"/>
        </w:rPr>
        <w:t>及付款方式</w:t>
      </w:r>
      <w:bookmarkEnd w:id="58"/>
    </w:p>
    <w:p w14:paraId="59088B74">
      <w:pPr>
        <w:numPr>
          <w:ilvl w:val="1"/>
          <w:numId w:val="17"/>
        </w:numPr>
        <w:spacing w:line="360" w:lineRule="auto"/>
        <w:ind w:left="420" w:hanging="420"/>
        <w:rPr>
          <w:rFonts w:hint="eastAsia" w:ascii="仿宋" w:hAnsi="仿宋" w:eastAsia="仿宋" w:cs="仿宋"/>
          <w:kern w:val="0"/>
          <w:sz w:val="24"/>
          <w:highlight w:val="none"/>
        </w:rPr>
      </w:pPr>
      <w:r>
        <w:rPr>
          <w:rFonts w:hint="eastAsia" w:ascii="仿宋" w:hAnsi="仿宋" w:eastAsia="仿宋" w:cs="仿宋"/>
          <w:sz w:val="24"/>
          <w:highlight w:val="none"/>
        </w:rPr>
        <w:t>投</w:t>
      </w:r>
      <w:r>
        <w:rPr>
          <w:rFonts w:hint="eastAsia" w:ascii="仿宋" w:hAnsi="仿宋" w:eastAsia="仿宋" w:cs="仿宋"/>
          <w:color w:val="000000"/>
          <w:kern w:val="0"/>
          <w:sz w:val="24"/>
          <w:highlight w:val="none"/>
        </w:rPr>
        <w:t>标产品报市场报价及成交价两个价格，成交价应以货到买方指定地点，完成通过合同验收并正常运转所必需的有关设计、生产、运输、吊装、安装、调试、培训、维修和技术支持和服务等所有卖方的全部责任和义务，以及可合理推断的责任和义务。</w:t>
      </w:r>
      <w:bookmarkStart w:id="59" w:name="OLE_LINK4"/>
    </w:p>
    <w:p w14:paraId="189F0E7A">
      <w:pPr>
        <w:numPr>
          <w:ilvl w:val="1"/>
          <w:numId w:val="17"/>
        </w:numPr>
        <w:spacing w:line="360" w:lineRule="auto"/>
        <w:ind w:left="420" w:hanging="420"/>
        <w:rPr>
          <w:rFonts w:hint="eastAsia" w:ascii="仿宋" w:hAnsi="仿宋" w:eastAsia="仿宋" w:cs="仿宋"/>
          <w:kern w:val="0"/>
          <w:sz w:val="24"/>
          <w:highlight w:val="none"/>
        </w:rPr>
      </w:pPr>
      <w:r>
        <w:rPr>
          <w:rFonts w:hint="eastAsia" w:ascii="仿宋" w:hAnsi="仿宋" w:eastAsia="仿宋" w:cs="仿宋"/>
          <w:kern w:val="0"/>
          <w:sz w:val="24"/>
          <w:highlight w:val="none"/>
        </w:rPr>
        <w:t>合同签订后15日内，发包方支付中标方当期工程总价的30%，设备安装完成且无故障运行30天后验收，验收后30日内支付当期工程总价的60%，</w:t>
      </w:r>
      <w:r>
        <w:rPr>
          <w:rFonts w:hint="eastAsia" w:ascii="仿宋" w:hAnsi="仿宋" w:eastAsia="仿宋" w:cs="仿宋"/>
          <w:kern w:val="0"/>
          <w:sz w:val="24"/>
          <w:highlight w:val="none"/>
          <w:lang w:val="en-US" w:eastAsia="zh-CN"/>
        </w:rPr>
        <w:t>质保期满后</w:t>
      </w:r>
      <w:r>
        <w:rPr>
          <w:rFonts w:hint="eastAsia" w:ascii="仿宋" w:hAnsi="仿宋" w:eastAsia="仿宋" w:cs="仿宋"/>
          <w:kern w:val="0"/>
          <w:sz w:val="24"/>
          <w:highlight w:val="none"/>
        </w:rPr>
        <w:t>支付余下10%。</w:t>
      </w:r>
    </w:p>
    <w:bookmarkEnd w:id="59"/>
    <w:p w14:paraId="59E3653F">
      <w:pPr>
        <w:numPr>
          <w:ilvl w:val="1"/>
          <w:numId w:val="17"/>
        </w:numPr>
        <w:tabs>
          <w:tab w:val="left" w:pos="0"/>
        </w:tabs>
        <w:spacing w:line="360" w:lineRule="auto"/>
        <w:ind w:left="420" w:hanging="420"/>
        <w:rPr>
          <w:rFonts w:hint="eastAsia" w:ascii="仿宋" w:hAnsi="仿宋" w:eastAsia="仿宋" w:cs="仿宋"/>
          <w:kern w:val="0"/>
          <w:sz w:val="24"/>
          <w:highlight w:val="none"/>
        </w:rPr>
      </w:pPr>
      <w:r>
        <w:rPr>
          <w:rFonts w:hint="eastAsia" w:ascii="仿宋" w:hAnsi="仿宋" w:eastAsia="仿宋" w:cs="仿宋"/>
          <w:kern w:val="0"/>
          <w:sz w:val="24"/>
          <w:highlight w:val="none"/>
        </w:rPr>
        <w:t>卖方应在买方支付合同设备款项前15日向买方开具相应的正式发票（增值税普通发票）。</w:t>
      </w:r>
    </w:p>
    <w:p w14:paraId="24A414DC">
      <w:pPr>
        <w:keepNext/>
        <w:keepLines/>
        <w:numPr>
          <w:ilvl w:val="0"/>
          <w:numId w:val="5"/>
        </w:numPr>
        <w:tabs>
          <w:tab w:val="left" w:pos="720"/>
        </w:tabs>
        <w:adjustRightInd w:val="0"/>
        <w:spacing w:before="312" w:after="120" w:line="360" w:lineRule="auto"/>
        <w:jc w:val="left"/>
        <w:textAlignment w:val="baseline"/>
        <w:outlineLvl w:val="1"/>
        <w:rPr>
          <w:rFonts w:hint="eastAsia" w:ascii="仿宋" w:hAnsi="仿宋" w:eastAsia="仿宋" w:cs="仿宋"/>
          <w:b/>
          <w:kern w:val="0"/>
          <w:sz w:val="24"/>
          <w:highlight w:val="none"/>
        </w:rPr>
      </w:pPr>
      <w:bookmarkStart w:id="60" w:name="_Toc11060"/>
      <w:bookmarkStart w:id="61" w:name="_Toc1609"/>
      <w:r>
        <w:rPr>
          <w:rFonts w:hint="eastAsia" w:ascii="仿宋" w:hAnsi="仿宋" w:eastAsia="仿宋" w:cs="仿宋"/>
          <w:b/>
          <w:kern w:val="0"/>
          <w:sz w:val="24"/>
          <w:highlight w:val="none"/>
        </w:rPr>
        <w:t>投标货币</w:t>
      </w:r>
      <w:bookmarkEnd w:id="60"/>
      <w:bookmarkEnd w:id="61"/>
    </w:p>
    <w:p w14:paraId="0D1E3B2F">
      <w:pPr>
        <w:spacing w:line="360" w:lineRule="auto"/>
        <w:ind w:left="425"/>
        <w:rPr>
          <w:rFonts w:hint="eastAsia" w:ascii="仿宋" w:hAnsi="仿宋" w:eastAsia="仿宋" w:cs="仿宋"/>
          <w:highlight w:val="none"/>
        </w:rPr>
      </w:pPr>
      <w:r>
        <w:rPr>
          <w:rFonts w:hint="eastAsia" w:ascii="仿宋" w:hAnsi="仿宋" w:eastAsia="仿宋" w:cs="仿宋"/>
          <w:sz w:val="24"/>
          <w:highlight w:val="none"/>
        </w:rPr>
        <w:t>投标货币为人民币</w:t>
      </w:r>
      <w:bookmarkEnd w:id="26"/>
      <w:bookmarkEnd w:id="27"/>
      <w:bookmarkEnd w:id="28"/>
      <w:bookmarkEnd w:id="29"/>
      <w:r>
        <w:rPr>
          <w:rFonts w:hint="eastAsia" w:ascii="仿宋" w:hAnsi="仿宋" w:eastAsia="仿宋" w:cs="仿宋"/>
          <w:sz w:val="24"/>
          <w:highlight w:val="none"/>
        </w:rPr>
        <w:t>。</w:t>
      </w:r>
    </w:p>
    <w:p w14:paraId="2840E6C9">
      <w:pPr>
        <w:keepNext/>
        <w:keepLines/>
        <w:numPr>
          <w:ilvl w:val="0"/>
          <w:numId w:val="5"/>
        </w:numPr>
        <w:tabs>
          <w:tab w:val="left" w:pos="720"/>
        </w:tabs>
        <w:adjustRightInd w:val="0"/>
        <w:spacing w:before="312" w:after="120" w:line="360" w:lineRule="auto"/>
        <w:jc w:val="left"/>
        <w:textAlignment w:val="baseline"/>
        <w:outlineLvl w:val="1"/>
        <w:rPr>
          <w:rFonts w:hint="eastAsia" w:ascii="仿宋" w:hAnsi="仿宋" w:eastAsia="仿宋" w:cs="仿宋"/>
          <w:b/>
          <w:kern w:val="0"/>
          <w:sz w:val="24"/>
          <w:highlight w:val="none"/>
        </w:rPr>
      </w:pPr>
      <w:bookmarkStart w:id="62" w:name="_Toc4088"/>
      <w:bookmarkStart w:id="63" w:name="_Toc24161"/>
      <w:r>
        <w:rPr>
          <w:rFonts w:hint="eastAsia" w:ascii="仿宋" w:hAnsi="仿宋" w:eastAsia="仿宋" w:cs="仿宋"/>
          <w:b/>
          <w:kern w:val="0"/>
          <w:sz w:val="24"/>
          <w:highlight w:val="none"/>
        </w:rPr>
        <w:t>投标流程</w:t>
      </w:r>
      <w:bookmarkEnd w:id="62"/>
      <w:bookmarkEnd w:id="63"/>
    </w:p>
    <w:p w14:paraId="6FBA408B">
      <w:pPr>
        <w:numPr>
          <w:ilvl w:val="1"/>
          <w:numId w:val="18"/>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签到并抽取演示顺序；（签到及抽签时间</w:t>
      </w:r>
      <w:r>
        <w:rPr>
          <w:rFonts w:hint="eastAsia" w:ascii="仿宋" w:hAnsi="仿宋" w:eastAsia="仿宋" w:cs="仿宋"/>
          <w:sz w:val="24"/>
          <w:highlight w:val="none"/>
          <w:lang w:val="en-US" w:eastAsia="zh-CN"/>
        </w:rPr>
        <w:t>09</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0）</w:t>
      </w:r>
    </w:p>
    <w:p w14:paraId="415BBD9F">
      <w:pPr>
        <w:numPr>
          <w:ilvl w:val="1"/>
          <w:numId w:val="18"/>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递交资质文件、技术文件、售后文件纸质及其电子版；</w:t>
      </w:r>
    </w:p>
    <w:p w14:paraId="25930A10">
      <w:pPr>
        <w:numPr>
          <w:ilvl w:val="1"/>
          <w:numId w:val="18"/>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宣读投标人声明函；</w:t>
      </w:r>
    </w:p>
    <w:p w14:paraId="0ECF61AD">
      <w:pPr>
        <w:numPr>
          <w:ilvl w:val="1"/>
          <w:numId w:val="18"/>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讲解PPT并答疑</w:t>
      </w:r>
    </w:p>
    <w:p w14:paraId="18803636">
      <w:pPr>
        <w:numPr>
          <w:ilvl w:val="1"/>
          <w:numId w:val="18"/>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递交商务文件及其电子版；</w:t>
      </w:r>
    </w:p>
    <w:p w14:paraId="2309ED02">
      <w:pPr>
        <w:numPr>
          <w:ilvl w:val="1"/>
          <w:numId w:val="18"/>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集中唱标；</w:t>
      </w:r>
    </w:p>
    <w:p w14:paraId="1FF5A8F4">
      <w:pPr>
        <w:numPr>
          <w:ilvl w:val="1"/>
          <w:numId w:val="18"/>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议价环节；</w:t>
      </w:r>
    </w:p>
    <w:p w14:paraId="7A35E457">
      <w:pPr>
        <w:rPr>
          <w:rFonts w:hint="eastAsia" w:ascii="仿宋" w:hAnsi="仿宋" w:eastAsia="仿宋" w:cs="仿宋"/>
          <w:sz w:val="24"/>
          <w:highlight w:val="none"/>
        </w:rPr>
      </w:pPr>
    </w:p>
    <w:p w14:paraId="33EE4AC3">
      <w:pPr>
        <w:keepNext/>
        <w:keepLines/>
        <w:numPr>
          <w:ilvl w:val="0"/>
          <w:numId w:val="5"/>
        </w:numPr>
        <w:tabs>
          <w:tab w:val="left" w:pos="720"/>
        </w:tabs>
        <w:adjustRightInd w:val="0"/>
        <w:spacing w:before="312" w:after="120" w:line="360" w:lineRule="auto"/>
        <w:jc w:val="left"/>
        <w:textAlignment w:val="baseline"/>
        <w:outlineLvl w:val="1"/>
        <w:rPr>
          <w:rFonts w:hint="eastAsia" w:ascii="仿宋" w:hAnsi="仿宋" w:eastAsia="仿宋" w:cs="仿宋"/>
          <w:b/>
          <w:kern w:val="0"/>
          <w:sz w:val="24"/>
          <w:highlight w:val="none"/>
        </w:rPr>
      </w:pPr>
      <w:bookmarkStart w:id="64" w:name="_Toc25534"/>
      <w:r>
        <w:rPr>
          <w:rFonts w:hint="eastAsia" w:ascii="仿宋" w:hAnsi="仿宋" w:eastAsia="仿宋" w:cs="仿宋"/>
          <w:b/>
          <w:kern w:val="0"/>
          <w:sz w:val="24"/>
          <w:highlight w:val="none"/>
        </w:rPr>
        <w:t>评标方式</w:t>
      </w:r>
      <w:bookmarkEnd w:id="64"/>
    </w:p>
    <w:p w14:paraId="1DAF8B6F">
      <w:pPr>
        <w:numPr>
          <w:ilvl w:val="0"/>
          <w:numId w:val="0"/>
        </w:numPr>
        <w:spacing w:line="360" w:lineRule="auto"/>
        <w:ind w:leftChars="0"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综合评估法，对商务资质、技术方案、产品质量、实施周期、售后服务、价格等综合评审，按得分由高到低确定中标候选人。</w:t>
      </w:r>
    </w:p>
    <w:p w14:paraId="38679910">
      <w:pPr>
        <w:numPr>
          <w:ilvl w:val="0"/>
          <w:numId w:val="0"/>
        </w:numPr>
        <w:spacing w:line="360" w:lineRule="auto"/>
        <w:ind w:leftChars="0"/>
        <w:rPr>
          <w:rFonts w:hint="eastAsia" w:ascii="仿宋" w:hAnsi="仿宋" w:eastAsia="仿宋" w:cs="仿宋"/>
          <w:kern w:val="0"/>
          <w:sz w:val="24"/>
          <w:highlight w:val="none"/>
        </w:rPr>
      </w:pPr>
      <w:r>
        <w:rPr>
          <w:rFonts w:hint="eastAsia" w:ascii="仿宋" w:hAnsi="仿宋" w:eastAsia="仿宋" w:cs="仿宋"/>
          <w:kern w:val="0"/>
          <w:sz w:val="24"/>
          <w:highlight w:val="none"/>
        </w:rPr>
        <w:br w:type="page"/>
      </w:r>
    </w:p>
    <w:p w14:paraId="572D70CF">
      <w:pPr>
        <w:pStyle w:val="2"/>
        <w:numPr>
          <w:ilvl w:val="0"/>
          <w:numId w:val="19"/>
        </w:numPr>
        <w:rPr>
          <w:rFonts w:hint="eastAsia" w:ascii="仿宋" w:hAnsi="仿宋" w:eastAsia="仿宋" w:cs="仿宋"/>
          <w:sz w:val="24"/>
          <w:highlight w:val="none"/>
        </w:rPr>
      </w:pPr>
      <w:bookmarkStart w:id="65" w:name="_Toc27971"/>
      <w:bookmarkStart w:id="66" w:name="_Toc1700"/>
      <w:r>
        <w:rPr>
          <w:rFonts w:hint="eastAsia" w:ascii="仿宋" w:hAnsi="仿宋" w:eastAsia="仿宋" w:cs="仿宋"/>
          <w:sz w:val="24"/>
          <w:highlight w:val="none"/>
        </w:rPr>
        <w:t>技术要求</w:t>
      </w:r>
      <w:bookmarkEnd w:id="65"/>
      <w:bookmarkEnd w:id="66"/>
    </w:p>
    <w:p w14:paraId="2310FEA1">
      <w:pPr>
        <w:keepNext/>
        <w:keepLines/>
        <w:numPr>
          <w:ilvl w:val="0"/>
          <w:numId w:val="20"/>
        </w:numPr>
        <w:tabs>
          <w:tab w:val="left" w:pos="720"/>
        </w:tabs>
        <w:adjustRightInd w:val="0"/>
        <w:spacing w:before="312" w:after="120" w:line="360" w:lineRule="auto"/>
        <w:jc w:val="left"/>
        <w:textAlignment w:val="baseline"/>
        <w:outlineLvl w:val="1"/>
        <w:rPr>
          <w:rFonts w:hint="eastAsia" w:ascii="仿宋" w:hAnsi="仿宋" w:eastAsia="仿宋" w:cs="仿宋"/>
          <w:b/>
          <w:kern w:val="0"/>
          <w:sz w:val="24"/>
          <w:highlight w:val="none"/>
        </w:rPr>
      </w:pPr>
      <w:bookmarkStart w:id="67" w:name="_Toc20810"/>
      <w:bookmarkStart w:id="68" w:name="_Toc12587"/>
      <w:bookmarkStart w:id="69" w:name="OLE_LINK1"/>
      <w:r>
        <w:rPr>
          <w:rFonts w:hint="eastAsia" w:ascii="仿宋" w:hAnsi="仿宋" w:eastAsia="仿宋" w:cs="仿宋"/>
          <w:b/>
          <w:kern w:val="0"/>
          <w:sz w:val="24"/>
          <w:highlight w:val="none"/>
        </w:rPr>
        <w:t>主要配置</w:t>
      </w:r>
      <w:bookmarkEnd w:id="67"/>
      <w:r>
        <w:rPr>
          <w:rFonts w:hint="eastAsia" w:ascii="仿宋" w:hAnsi="仿宋" w:eastAsia="仿宋" w:cs="仿宋"/>
          <w:b/>
          <w:kern w:val="0"/>
          <w:sz w:val="24"/>
          <w:highlight w:val="none"/>
        </w:rPr>
        <w:t>及总体要求</w:t>
      </w:r>
      <w:bookmarkEnd w:id="68"/>
    </w:p>
    <w:p w14:paraId="66B5600E">
      <w:pPr>
        <w:numPr>
          <w:ilvl w:val="1"/>
          <w:numId w:val="21"/>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主要配置</w:t>
      </w:r>
    </w:p>
    <w:tbl>
      <w:tblPr>
        <w:tblStyle w:val="18"/>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399"/>
        <w:gridCol w:w="810"/>
        <w:gridCol w:w="2100"/>
        <w:gridCol w:w="2002"/>
        <w:gridCol w:w="791"/>
        <w:gridCol w:w="1692"/>
      </w:tblGrid>
      <w:tr w14:paraId="4C85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37" w:type="dxa"/>
            <w:vAlign w:val="center"/>
          </w:tcPr>
          <w:p w14:paraId="2BB66284">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jc w:val="center"/>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序号</w:t>
            </w:r>
          </w:p>
        </w:tc>
        <w:tc>
          <w:tcPr>
            <w:tcW w:w="1399" w:type="dxa"/>
            <w:vAlign w:val="center"/>
          </w:tcPr>
          <w:p w14:paraId="555CA832">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项目</w:t>
            </w:r>
          </w:p>
        </w:tc>
        <w:tc>
          <w:tcPr>
            <w:tcW w:w="810" w:type="dxa"/>
            <w:vAlign w:val="center"/>
          </w:tcPr>
          <w:p w14:paraId="6CA37C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outlineLvl w:val="9"/>
              <w:rPr>
                <w:rFonts w:hint="eastAsia" w:ascii="仿宋" w:hAnsi="仿宋" w:eastAsia="仿宋" w:cs="仿宋"/>
                <w:sz w:val="24"/>
                <w:szCs w:val="24"/>
                <w:highlight w:val="none"/>
              </w:rPr>
            </w:pPr>
            <w:bookmarkStart w:id="70" w:name="_Toc22842"/>
            <w:bookmarkStart w:id="71" w:name="_Toc2493"/>
            <w:bookmarkStart w:id="72" w:name="_Toc28585"/>
            <w:r>
              <w:rPr>
                <w:rFonts w:hint="eastAsia" w:ascii="仿宋" w:hAnsi="仿宋" w:eastAsia="仿宋" w:cs="仿宋"/>
                <w:sz w:val="24"/>
                <w:szCs w:val="24"/>
                <w:highlight w:val="none"/>
              </w:rPr>
              <w:t>数量</w:t>
            </w:r>
            <w:bookmarkEnd w:id="70"/>
            <w:bookmarkEnd w:id="71"/>
            <w:bookmarkEnd w:id="72"/>
          </w:p>
        </w:tc>
        <w:tc>
          <w:tcPr>
            <w:tcW w:w="2100" w:type="dxa"/>
            <w:vAlign w:val="center"/>
          </w:tcPr>
          <w:p w14:paraId="481C48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outlineLvl w:val="9"/>
              <w:rPr>
                <w:rFonts w:hint="eastAsia" w:ascii="仿宋" w:hAnsi="仿宋" w:eastAsia="仿宋" w:cs="仿宋"/>
                <w:sz w:val="24"/>
                <w:szCs w:val="24"/>
                <w:highlight w:val="none"/>
              </w:rPr>
            </w:pPr>
            <w:bookmarkStart w:id="73" w:name="_Toc7160"/>
            <w:bookmarkStart w:id="74" w:name="_Toc3052"/>
            <w:bookmarkStart w:id="75" w:name="_Toc445"/>
            <w:r>
              <w:rPr>
                <w:rFonts w:hint="eastAsia" w:ascii="仿宋" w:hAnsi="仿宋" w:eastAsia="仿宋" w:cs="仿宋"/>
                <w:sz w:val="24"/>
                <w:szCs w:val="24"/>
                <w:highlight w:val="none"/>
              </w:rPr>
              <w:t>尺寸</w:t>
            </w:r>
            <w:bookmarkEnd w:id="73"/>
            <w:bookmarkEnd w:id="74"/>
            <w:bookmarkEnd w:id="75"/>
          </w:p>
        </w:tc>
        <w:tc>
          <w:tcPr>
            <w:tcW w:w="2002" w:type="dxa"/>
            <w:vAlign w:val="center"/>
          </w:tcPr>
          <w:p w14:paraId="0E03A6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核心参数</w:t>
            </w:r>
          </w:p>
        </w:tc>
        <w:tc>
          <w:tcPr>
            <w:tcW w:w="791" w:type="dxa"/>
            <w:vAlign w:val="center"/>
          </w:tcPr>
          <w:p w14:paraId="33605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outlineLvl w:val="9"/>
              <w:rPr>
                <w:rFonts w:hint="eastAsia" w:ascii="仿宋" w:hAnsi="仿宋" w:eastAsia="仿宋" w:cs="仿宋"/>
                <w:sz w:val="24"/>
                <w:szCs w:val="24"/>
                <w:highlight w:val="none"/>
              </w:rPr>
            </w:pPr>
            <w:bookmarkStart w:id="76" w:name="_Toc3457"/>
            <w:bookmarkStart w:id="77" w:name="_Toc31197"/>
            <w:bookmarkStart w:id="78" w:name="_Toc15022"/>
            <w:r>
              <w:rPr>
                <w:rFonts w:hint="eastAsia" w:ascii="仿宋" w:hAnsi="仿宋" w:eastAsia="仿宋" w:cs="仿宋"/>
                <w:sz w:val="24"/>
                <w:szCs w:val="24"/>
                <w:highlight w:val="none"/>
              </w:rPr>
              <w:t>音频</w:t>
            </w:r>
            <w:bookmarkEnd w:id="76"/>
            <w:bookmarkEnd w:id="77"/>
            <w:bookmarkEnd w:id="78"/>
          </w:p>
        </w:tc>
        <w:tc>
          <w:tcPr>
            <w:tcW w:w="1692" w:type="dxa"/>
            <w:vAlign w:val="center"/>
          </w:tcPr>
          <w:p w14:paraId="20972C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outlineLvl w:val="9"/>
              <w:rPr>
                <w:rFonts w:hint="eastAsia" w:ascii="仿宋" w:hAnsi="仿宋" w:eastAsia="仿宋" w:cs="仿宋"/>
                <w:sz w:val="24"/>
                <w:szCs w:val="24"/>
                <w:highlight w:val="none"/>
              </w:rPr>
            </w:pPr>
            <w:bookmarkStart w:id="79" w:name="_Toc22502"/>
            <w:bookmarkStart w:id="80" w:name="_Toc1444"/>
            <w:bookmarkStart w:id="81" w:name="_Toc9877"/>
            <w:r>
              <w:rPr>
                <w:rFonts w:hint="eastAsia" w:ascii="仿宋" w:hAnsi="仿宋" w:eastAsia="仿宋" w:cs="仿宋"/>
                <w:sz w:val="24"/>
                <w:szCs w:val="24"/>
                <w:highlight w:val="none"/>
              </w:rPr>
              <w:t>联网方式</w:t>
            </w:r>
            <w:bookmarkEnd w:id="79"/>
            <w:bookmarkEnd w:id="80"/>
            <w:bookmarkEnd w:id="81"/>
          </w:p>
        </w:tc>
      </w:tr>
      <w:tr w14:paraId="5BAD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shd w:val="clear" w:color="auto" w:fill="auto"/>
            <w:vAlign w:val="center"/>
          </w:tcPr>
          <w:p w14:paraId="10A0714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w:t>
            </w:r>
          </w:p>
        </w:tc>
        <w:tc>
          <w:tcPr>
            <w:tcW w:w="1399" w:type="dxa"/>
            <w:shd w:val="clear" w:color="auto" w:fill="auto"/>
            <w:vAlign w:val="center"/>
          </w:tcPr>
          <w:p w14:paraId="4B12307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户外屏</w:t>
            </w:r>
          </w:p>
        </w:tc>
        <w:tc>
          <w:tcPr>
            <w:tcW w:w="810" w:type="dxa"/>
            <w:vAlign w:val="center"/>
          </w:tcPr>
          <w:p w14:paraId="4F287ACD">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套</w:t>
            </w:r>
          </w:p>
        </w:tc>
        <w:tc>
          <w:tcPr>
            <w:tcW w:w="2100" w:type="dxa"/>
            <w:vAlign w:val="center"/>
          </w:tcPr>
          <w:p w14:paraId="704667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4.8m*2.7m（16:9）</w:t>
            </w:r>
          </w:p>
        </w:tc>
        <w:tc>
          <w:tcPr>
            <w:tcW w:w="2002" w:type="dxa"/>
            <w:vAlign w:val="center"/>
          </w:tcPr>
          <w:p w14:paraId="2E49B1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P4，亮度≥350</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cd/㎡，IP65</w:t>
            </w:r>
          </w:p>
        </w:tc>
        <w:tc>
          <w:tcPr>
            <w:tcW w:w="791" w:type="dxa"/>
            <w:vAlign w:val="center"/>
          </w:tcPr>
          <w:p w14:paraId="344268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是</w:t>
            </w:r>
          </w:p>
        </w:tc>
        <w:tc>
          <w:tcPr>
            <w:tcW w:w="1692" w:type="dxa"/>
            <w:vAlign w:val="center"/>
          </w:tcPr>
          <w:p w14:paraId="6DAEC3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有线/无线</w:t>
            </w:r>
          </w:p>
        </w:tc>
      </w:tr>
      <w:tr w14:paraId="1D73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37" w:type="dxa"/>
            <w:shd w:val="clear" w:color="auto" w:fill="auto"/>
            <w:vAlign w:val="center"/>
          </w:tcPr>
          <w:p w14:paraId="3D892086">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w:t>
            </w:r>
          </w:p>
        </w:tc>
        <w:tc>
          <w:tcPr>
            <w:tcW w:w="1399" w:type="dxa"/>
            <w:shd w:val="clear" w:color="auto" w:fill="auto"/>
            <w:vAlign w:val="center"/>
          </w:tcPr>
          <w:p w14:paraId="1E88D84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垂直升降电梯宣传屏</w:t>
            </w:r>
          </w:p>
        </w:tc>
        <w:tc>
          <w:tcPr>
            <w:tcW w:w="810" w:type="dxa"/>
            <w:vAlign w:val="center"/>
          </w:tcPr>
          <w:p w14:paraId="2BCD3B57">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jc w:val="center"/>
              <w:textAlignment w:val="auto"/>
              <w:outlineLvl w:val="9"/>
              <w:rPr>
                <w:rFonts w:hint="eastAsia" w:ascii="仿宋" w:hAnsi="仿宋" w:eastAsia="仿宋" w:cs="仿宋"/>
                <w:sz w:val="24"/>
                <w:szCs w:val="24"/>
                <w:highlight w:val="none"/>
                <w:lang w:val="en-US"/>
              </w:rPr>
            </w:pPr>
            <w:r>
              <w:rPr>
                <w:rFonts w:hint="eastAsia" w:ascii="仿宋" w:hAnsi="仿宋" w:eastAsia="仿宋" w:cs="仿宋"/>
                <w:sz w:val="24"/>
                <w:szCs w:val="24"/>
                <w:highlight w:val="none"/>
                <w:lang w:val="en-US" w:eastAsia="zh-CN"/>
              </w:rPr>
              <w:t>10部</w:t>
            </w:r>
          </w:p>
        </w:tc>
        <w:tc>
          <w:tcPr>
            <w:tcW w:w="2100" w:type="dxa"/>
            <w:vAlign w:val="center"/>
          </w:tcPr>
          <w:p w14:paraId="70CA07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76</w:t>
            </w:r>
            <w:r>
              <w:rPr>
                <w:rFonts w:hint="eastAsia" w:ascii="仿宋" w:hAnsi="仿宋" w:eastAsia="仿宋" w:cs="仿宋"/>
                <w:sz w:val="24"/>
                <w:szCs w:val="24"/>
                <w:highlight w:val="none"/>
              </w:rPr>
              <w:t>mm×2</w:t>
            </w:r>
            <w:r>
              <w:rPr>
                <w:rFonts w:hint="eastAsia" w:ascii="仿宋" w:hAnsi="仿宋" w:eastAsia="仿宋" w:cs="仿宋"/>
                <w:sz w:val="24"/>
                <w:szCs w:val="24"/>
                <w:highlight w:val="none"/>
                <w:lang w:val="en-US" w:eastAsia="zh-CN"/>
              </w:rPr>
              <w:t>68</w:t>
            </w:r>
            <w:r>
              <w:rPr>
                <w:rFonts w:hint="eastAsia" w:ascii="仿宋" w:hAnsi="仿宋" w:eastAsia="仿宋" w:cs="仿宋"/>
                <w:sz w:val="24"/>
                <w:szCs w:val="24"/>
                <w:highlight w:val="none"/>
              </w:rPr>
              <w:t>mm×35mm</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21.5英寸</w:t>
            </w:r>
            <w:r>
              <w:rPr>
                <w:rFonts w:hint="eastAsia" w:ascii="仿宋" w:hAnsi="仿宋" w:eastAsia="仿宋" w:cs="仿宋"/>
                <w:sz w:val="24"/>
                <w:szCs w:val="24"/>
                <w:highlight w:val="none"/>
                <w:lang w:eastAsia="zh-CN"/>
              </w:rPr>
              <w:t>）</w:t>
            </w:r>
          </w:p>
          <w:p w14:paraId="2756E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lang w:eastAsia="zh-CN"/>
              </w:rPr>
            </w:pPr>
            <w:r>
              <w:rPr>
                <w:rFonts w:hint="eastAsia" w:ascii="仿宋" w:hAnsi="仿宋" w:eastAsia="仿宋" w:cs="仿宋"/>
                <w:i w:val="0"/>
                <w:iCs w:val="0"/>
                <w:caps w:val="0"/>
                <w:color w:val="000000"/>
                <w:spacing w:val="0"/>
                <w:sz w:val="24"/>
                <w:szCs w:val="24"/>
              </w:rPr>
              <w:t>屏幕长宽16:9</w:t>
            </w:r>
          </w:p>
        </w:tc>
        <w:tc>
          <w:tcPr>
            <w:tcW w:w="2002" w:type="dxa"/>
            <w:vAlign w:val="center"/>
          </w:tcPr>
          <w:p w14:paraId="2DE7C2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1080P，亮度≥300cd/m²，IP</w:t>
            </w:r>
            <w:r>
              <w:rPr>
                <w:rFonts w:hint="eastAsia" w:ascii="仿宋" w:hAnsi="仿宋" w:eastAsia="仿宋" w:cs="仿宋"/>
                <w:sz w:val="24"/>
                <w:szCs w:val="24"/>
                <w:highlight w:val="none"/>
                <w:lang w:val="en-US" w:eastAsia="zh-CN"/>
              </w:rPr>
              <w:t>54</w:t>
            </w:r>
          </w:p>
        </w:tc>
        <w:tc>
          <w:tcPr>
            <w:tcW w:w="791" w:type="dxa"/>
            <w:vAlign w:val="center"/>
          </w:tcPr>
          <w:p w14:paraId="424F48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rPr>
            </w:pPr>
            <w:bookmarkStart w:id="82" w:name="_Toc15536"/>
            <w:bookmarkStart w:id="83" w:name="_Toc11534"/>
            <w:bookmarkStart w:id="84" w:name="_Toc21019"/>
            <w:r>
              <w:rPr>
                <w:rFonts w:hint="eastAsia" w:ascii="仿宋" w:hAnsi="仿宋" w:eastAsia="仿宋" w:cs="仿宋"/>
                <w:sz w:val="24"/>
                <w:szCs w:val="24"/>
                <w:highlight w:val="none"/>
              </w:rPr>
              <w:t>是</w:t>
            </w:r>
            <w:bookmarkEnd w:id="82"/>
            <w:bookmarkEnd w:id="83"/>
            <w:bookmarkEnd w:id="84"/>
          </w:p>
        </w:tc>
        <w:tc>
          <w:tcPr>
            <w:tcW w:w="1692" w:type="dxa"/>
            <w:vAlign w:val="center"/>
          </w:tcPr>
          <w:p w14:paraId="53FB2F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yellow"/>
              </w:rPr>
              <w:t>以4G/5G移动网络为主，预留Wi-Fi接入能力。（现场电梯轿厢内当前无Wi-Fi网络覆盖）</w:t>
            </w:r>
          </w:p>
        </w:tc>
      </w:tr>
      <w:tr w14:paraId="3762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37" w:type="dxa"/>
            <w:shd w:val="clear" w:color="auto" w:fill="auto"/>
            <w:vAlign w:val="center"/>
          </w:tcPr>
          <w:p w14:paraId="51FECE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sz w:val="24"/>
                <w:szCs w:val="24"/>
                <w:highlight w:val="yellow"/>
                <w:lang w:val="en-US" w:eastAsia="zh-CN"/>
              </w:rPr>
            </w:pPr>
            <w:bookmarkStart w:id="85" w:name="_Toc5484"/>
            <w:r>
              <w:rPr>
                <w:rFonts w:hint="eastAsia" w:ascii="仿宋" w:hAnsi="仿宋" w:eastAsia="仿宋" w:cs="仿宋"/>
                <w:sz w:val="24"/>
                <w:szCs w:val="24"/>
                <w:highlight w:val="yellow"/>
                <w:lang w:val="en-US" w:eastAsia="zh-CN"/>
              </w:rPr>
              <w:t>3</w:t>
            </w:r>
          </w:p>
        </w:tc>
        <w:tc>
          <w:tcPr>
            <w:tcW w:w="1399" w:type="dxa"/>
            <w:shd w:val="clear" w:color="auto" w:fill="auto"/>
            <w:vAlign w:val="center"/>
          </w:tcPr>
          <w:p w14:paraId="14B23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原有户外大屏拆除</w:t>
            </w:r>
          </w:p>
        </w:tc>
        <w:tc>
          <w:tcPr>
            <w:tcW w:w="810" w:type="dxa"/>
            <w:shd w:val="clear" w:color="auto" w:fill="auto"/>
            <w:vAlign w:val="center"/>
          </w:tcPr>
          <w:p w14:paraId="6BD2851B">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1套</w:t>
            </w:r>
          </w:p>
        </w:tc>
        <w:tc>
          <w:tcPr>
            <w:tcW w:w="2100" w:type="dxa"/>
            <w:shd w:val="clear" w:color="auto" w:fill="auto"/>
            <w:vAlign w:val="center"/>
          </w:tcPr>
          <w:p w14:paraId="0F4BF3A7">
            <w:pPr>
              <w:keepNext w:val="0"/>
              <w:keepLines w:val="0"/>
              <w:suppressLineNumbers w:val="0"/>
              <w:spacing w:before="0" w:beforeAutospacing="0" w:after="0" w:afterAutospacing="0"/>
              <w:ind w:left="0" w:leftChars="0" w:right="0" w:rightChars="0"/>
              <w:jc w:val="both"/>
              <w:rPr>
                <w:rFonts w:hint="eastAsia" w:ascii="仿宋" w:hAnsi="仿宋" w:eastAsia="仿宋" w:cs="仿宋"/>
                <w:kern w:val="2"/>
                <w:sz w:val="24"/>
                <w:szCs w:val="24"/>
                <w:highlight w:val="yellow"/>
                <w:lang w:val="en-US" w:eastAsia="zh-CN" w:bidi="ar-SA"/>
              </w:rPr>
            </w:pPr>
            <w:r>
              <w:rPr>
                <w:rFonts w:hint="eastAsia" w:ascii="仿宋" w:hAnsi="仿宋" w:eastAsia="仿宋" w:cs="仿宋"/>
                <w:kern w:val="0"/>
                <w:sz w:val="24"/>
                <w:szCs w:val="24"/>
                <w:highlight w:val="yellow"/>
              </w:rPr>
              <w:t>拆除6.4m×3.84m原有户外大屏，含专项方案制定、安全防护、旧设备处置、废弃物清运及现场清理</w:t>
            </w:r>
          </w:p>
        </w:tc>
        <w:tc>
          <w:tcPr>
            <w:tcW w:w="2002" w:type="dxa"/>
            <w:shd w:val="clear" w:color="auto" w:fill="auto"/>
            <w:vAlign w:val="center"/>
          </w:tcPr>
          <w:p w14:paraId="3ED5A70A">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w:t>
            </w:r>
          </w:p>
        </w:tc>
        <w:tc>
          <w:tcPr>
            <w:tcW w:w="791" w:type="dxa"/>
            <w:shd w:val="clear"/>
            <w:vAlign w:val="center"/>
          </w:tcPr>
          <w:p w14:paraId="1BD22A6E">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w:t>
            </w:r>
          </w:p>
        </w:tc>
        <w:tc>
          <w:tcPr>
            <w:tcW w:w="1692" w:type="dxa"/>
            <w:vAlign w:val="center"/>
          </w:tcPr>
          <w:p w14:paraId="3F5ABBA2">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w:t>
            </w:r>
          </w:p>
        </w:tc>
      </w:tr>
      <w:tr w14:paraId="7380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37" w:type="dxa"/>
            <w:shd w:val="clear" w:color="auto" w:fill="auto"/>
            <w:vAlign w:val="center"/>
          </w:tcPr>
          <w:p w14:paraId="602C7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4</w:t>
            </w:r>
          </w:p>
        </w:tc>
        <w:tc>
          <w:tcPr>
            <w:tcW w:w="1399" w:type="dxa"/>
            <w:shd w:val="clear" w:color="auto" w:fill="auto"/>
            <w:vAlign w:val="center"/>
          </w:tcPr>
          <w:p w14:paraId="1A40A1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原有室内大屏维修</w:t>
            </w:r>
          </w:p>
        </w:tc>
        <w:tc>
          <w:tcPr>
            <w:tcW w:w="810" w:type="dxa"/>
            <w:shd w:val="clear" w:color="auto" w:fill="auto"/>
            <w:vAlign w:val="center"/>
          </w:tcPr>
          <w:p w14:paraId="4BEAC89C">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1套</w:t>
            </w:r>
          </w:p>
        </w:tc>
        <w:tc>
          <w:tcPr>
            <w:tcW w:w="2100" w:type="dxa"/>
            <w:shd w:val="clear" w:color="auto" w:fill="auto"/>
            <w:vAlign w:val="center"/>
          </w:tcPr>
          <w:p w14:paraId="422D881D">
            <w:pPr>
              <w:keepNext w:val="0"/>
              <w:keepLines w:val="0"/>
              <w:suppressLineNumbers w:val="0"/>
              <w:spacing w:before="0" w:beforeAutospacing="0" w:after="0" w:afterAutospacing="0"/>
              <w:ind w:left="0" w:leftChars="0" w:right="0" w:rightChars="0"/>
              <w:jc w:val="both"/>
              <w:rPr>
                <w:rFonts w:hint="eastAsia" w:ascii="仿宋" w:hAnsi="仿宋" w:eastAsia="仿宋" w:cs="仿宋"/>
                <w:kern w:val="0"/>
                <w:sz w:val="24"/>
                <w:szCs w:val="24"/>
                <w:highlight w:val="yellow"/>
              </w:rPr>
            </w:pPr>
            <w:r>
              <w:rPr>
                <w:rFonts w:hint="eastAsia" w:ascii="仿宋" w:hAnsi="仿宋" w:eastAsia="仿宋" w:cs="仿宋"/>
                <w:kern w:val="0"/>
                <w:sz w:val="24"/>
                <w:szCs w:val="24"/>
                <w:highlight w:val="yellow"/>
                <w:lang w:val="en-US" w:eastAsia="zh-CN"/>
              </w:rPr>
              <w:t>无法自动定时开关</w:t>
            </w:r>
          </w:p>
        </w:tc>
        <w:tc>
          <w:tcPr>
            <w:tcW w:w="2002" w:type="dxa"/>
            <w:shd w:val="clear" w:color="auto" w:fill="auto"/>
            <w:vAlign w:val="center"/>
          </w:tcPr>
          <w:p w14:paraId="713D6D20">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w:t>
            </w:r>
          </w:p>
        </w:tc>
        <w:tc>
          <w:tcPr>
            <w:tcW w:w="791" w:type="dxa"/>
            <w:shd w:val="clear" w:color="auto" w:fill="auto"/>
            <w:vAlign w:val="center"/>
          </w:tcPr>
          <w:p w14:paraId="584C3B07">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w:t>
            </w:r>
          </w:p>
        </w:tc>
        <w:tc>
          <w:tcPr>
            <w:tcW w:w="1692" w:type="dxa"/>
            <w:vAlign w:val="center"/>
          </w:tcPr>
          <w:p w14:paraId="7F9A6912">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w:t>
            </w:r>
          </w:p>
        </w:tc>
      </w:tr>
      <w:tr w14:paraId="52AB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37" w:type="dxa"/>
            <w:shd w:val="clear" w:color="auto" w:fill="auto"/>
            <w:vAlign w:val="center"/>
          </w:tcPr>
          <w:p w14:paraId="7E9AC8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5</w:t>
            </w:r>
          </w:p>
        </w:tc>
        <w:tc>
          <w:tcPr>
            <w:tcW w:w="1399" w:type="dxa"/>
            <w:shd w:val="clear" w:color="auto" w:fill="auto"/>
            <w:vAlign w:val="center"/>
          </w:tcPr>
          <w:p w14:paraId="3C5EB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门诊双色条形屏</w:t>
            </w:r>
          </w:p>
        </w:tc>
        <w:tc>
          <w:tcPr>
            <w:tcW w:w="810" w:type="dxa"/>
            <w:shd w:val="clear" w:color="auto" w:fill="auto"/>
            <w:vAlign w:val="center"/>
          </w:tcPr>
          <w:p w14:paraId="550E16DB">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1套</w:t>
            </w:r>
          </w:p>
        </w:tc>
        <w:tc>
          <w:tcPr>
            <w:tcW w:w="2100" w:type="dxa"/>
            <w:shd w:val="clear" w:color="auto" w:fill="auto"/>
            <w:vAlign w:val="center"/>
          </w:tcPr>
          <w:p w14:paraId="1D54EF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7m*2m</w:t>
            </w:r>
          </w:p>
        </w:tc>
        <w:tc>
          <w:tcPr>
            <w:tcW w:w="2002" w:type="dxa"/>
            <w:shd w:val="clear" w:color="auto" w:fill="auto"/>
            <w:vAlign w:val="center"/>
          </w:tcPr>
          <w:p w14:paraId="37B00A4A">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rPr>
              <w:t>P4.75</w:t>
            </w:r>
            <w:r>
              <w:rPr>
                <w:rFonts w:hint="eastAsia" w:ascii="仿宋" w:hAnsi="仿宋" w:eastAsia="仿宋" w:cs="仿宋"/>
                <w:sz w:val="24"/>
                <w:szCs w:val="24"/>
                <w:highlight w:val="yellow"/>
                <w:lang w:val="en-US" w:eastAsia="zh-CN"/>
              </w:rPr>
              <w:t>，</w:t>
            </w:r>
            <w:r>
              <w:rPr>
                <w:rFonts w:hint="eastAsia" w:ascii="仿宋" w:hAnsi="仿宋" w:eastAsia="仿宋" w:cs="仿宋"/>
                <w:sz w:val="24"/>
                <w:szCs w:val="24"/>
                <w:highlight w:val="yellow"/>
              </w:rPr>
              <w:t>室内：亮度≥300cd/m²</w:t>
            </w:r>
            <w:r>
              <w:rPr>
                <w:rFonts w:hint="eastAsia" w:ascii="仿宋" w:hAnsi="仿宋" w:eastAsia="仿宋" w:cs="仿宋"/>
                <w:sz w:val="24"/>
                <w:szCs w:val="24"/>
                <w:highlight w:val="yellow"/>
                <w:lang w:eastAsia="zh-CN"/>
              </w:rPr>
              <w:t>，</w:t>
            </w:r>
            <w:r>
              <w:rPr>
                <w:rFonts w:hint="eastAsia" w:ascii="仿宋" w:hAnsi="仿宋" w:eastAsia="仿宋" w:cs="仿宋"/>
                <w:sz w:val="24"/>
                <w:szCs w:val="24"/>
                <w:highlight w:val="yellow"/>
              </w:rPr>
              <w:t>IP</w:t>
            </w:r>
            <w:r>
              <w:rPr>
                <w:rFonts w:hint="eastAsia" w:ascii="仿宋" w:hAnsi="仿宋" w:eastAsia="仿宋" w:cs="仿宋"/>
                <w:sz w:val="24"/>
                <w:szCs w:val="24"/>
                <w:highlight w:val="yellow"/>
                <w:lang w:val="en-US" w:eastAsia="zh-CN"/>
              </w:rPr>
              <w:t>20</w:t>
            </w:r>
          </w:p>
        </w:tc>
        <w:tc>
          <w:tcPr>
            <w:tcW w:w="791" w:type="dxa"/>
            <w:shd w:val="clear" w:color="auto" w:fill="auto"/>
            <w:vAlign w:val="center"/>
          </w:tcPr>
          <w:p w14:paraId="1293CF34">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w:t>
            </w:r>
          </w:p>
        </w:tc>
        <w:tc>
          <w:tcPr>
            <w:tcW w:w="1692" w:type="dxa"/>
            <w:shd w:val="clear"/>
            <w:vAlign w:val="center"/>
          </w:tcPr>
          <w:p w14:paraId="155FD9A3">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w:t>
            </w:r>
          </w:p>
        </w:tc>
      </w:tr>
      <w:tr w14:paraId="44A83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37" w:type="dxa"/>
            <w:shd w:val="clear" w:color="auto" w:fill="auto"/>
            <w:vAlign w:val="center"/>
          </w:tcPr>
          <w:p w14:paraId="02896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6</w:t>
            </w:r>
          </w:p>
        </w:tc>
        <w:tc>
          <w:tcPr>
            <w:tcW w:w="1399" w:type="dxa"/>
            <w:shd w:val="clear" w:color="auto" w:fill="auto"/>
            <w:vAlign w:val="center"/>
          </w:tcPr>
          <w:p w14:paraId="46C46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门诊全彩屏</w:t>
            </w:r>
          </w:p>
        </w:tc>
        <w:tc>
          <w:tcPr>
            <w:tcW w:w="810" w:type="dxa"/>
            <w:shd w:val="clear" w:color="auto" w:fill="auto"/>
            <w:vAlign w:val="center"/>
          </w:tcPr>
          <w:p w14:paraId="5707AB8B">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3套</w:t>
            </w:r>
          </w:p>
        </w:tc>
        <w:tc>
          <w:tcPr>
            <w:tcW w:w="2100" w:type="dxa"/>
            <w:shd w:val="clear" w:color="auto" w:fill="auto"/>
            <w:vAlign w:val="center"/>
          </w:tcPr>
          <w:p w14:paraId="65CE11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2套：7m*0.975m</w:t>
            </w:r>
          </w:p>
          <w:p w14:paraId="6E813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1套：6.9m*0.975m</w:t>
            </w:r>
          </w:p>
        </w:tc>
        <w:tc>
          <w:tcPr>
            <w:tcW w:w="2002" w:type="dxa"/>
            <w:shd w:val="clear" w:color="auto" w:fill="auto"/>
            <w:vAlign w:val="center"/>
          </w:tcPr>
          <w:p w14:paraId="2C9089AB">
            <w:pPr>
              <w:keepNext w:val="0"/>
              <w:keepLines w:val="0"/>
              <w:suppressLineNumbers w:val="0"/>
              <w:spacing w:before="0" w:beforeAutospacing="0" w:after="0" w:afterAutospacing="0"/>
              <w:ind w:left="0" w:leftChars="0" w:right="0" w:rightChars="0"/>
              <w:jc w:val="center"/>
              <w:rPr>
                <w:rFonts w:hint="default"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rPr>
              <w:t>P4，亮度≥350</w:t>
            </w:r>
            <w:r>
              <w:rPr>
                <w:rFonts w:hint="eastAsia" w:ascii="仿宋" w:hAnsi="仿宋" w:eastAsia="仿宋" w:cs="仿宋"/>
                <w:sz w:val="24"/>
                <w:szCs w:val="24"/>
                <w:highlight w:val="yellow"/>
                <w:lang w:val="en-US" w:eastAsia="zh-CN"/>
              </w:rPr>
              <w:t>0</w:t>
            </w:r>
            <w:r>
              <w:rPr>
                <w:rFonts w:hint="eastAsia" w:ascii="仿宋" w:hAnsi="仿宋" w:eastAsia="仿宋" w:cs="仿宋"/>
                <w:sz w:val="24"/>
                <w:szCs w:val="24"/>
                <w:highlight w:val="yellow"/>
              </w:rPr>
              <w:t>cd/㎡，IP</w:t>
            </w:r>
            <w:r>
              <w:rPr>
                <w:rFonts w:hint="eastAsia" w:ascii="仿宋" w:hAnsi="仿宋" w:eastAsia="仿宋" w:cs="仿宋"/>
                <w:sz w:val="24"/>
                <w:szCs w:val="24"/>
                <w:highlight w:val="yellow"/>
                <w:lang w:val="en-US" w:eastAsia="zh-CN"/>
              </w:rPr>
              <w:t>40</w:t>
            </w:r>
          </w:p>
        </w:tc>
        <w:tc>
          <w:tcPr>
            <w:tcW w:w="791" w:type="dxa"/>
            <w:shd w:val="clear" w:color="auto" w:fill="auto"/>
            <w:vAlign w:val="center"/>
          </w:tcPr>
          <w:p w14:paraId="3122BE84">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w:t>
            </w:r>
          </w:p>
        </w:tc>
        <w:tc>
          <w:tcPr>
            <w:tcW w:w="1692" w:type="dxa"/>
            <w:shd w:val="clear" w:color="auto" w:fill="auto"/>
            <w:vAlign w:val="center"/>
          </w:tcPr>
          <w:p w14:paraId="1107DE0B">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w:t>
            </w:r>
          </w:p>
        </w:tc>
      </w:tr>
      <w:tr w14:paraId="182F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37" w:type="dxa"/>
            <w:shd w:val="clear" w:color="auto" w:fill="auto"/>
            <w:vAlign w:val="center"/>
          </w:tcPr>
          <w:p w14:paraId="1F85F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7</w:t>
            </w:r>
          </w:p>
        </w:tc>
        <w:tc>
          <w:tcPr>
            <w:tcW w:w="1399" w:type="dxa"/>
            <w:shd w:val="clear" w:color="auto" w:fill="auto"/>
            <w:vAlign w:val="center"/>
          </w:tcPr>
          <w:p w14:paraId="1C46E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both"/>
              <w:textAlignment w:val="auto"/>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门诊铝单板拆除</w:t>
            </w:r>
          </w:p>
        </w:tc>
        <w:tc>
          <w:tcPr>
            <w:tcW w:w="810" w:type="dxa"/>
            <w:shd w:val="clear" w:color="auto" w:fill="auto"/>
            <w:vAlign w:val="center"/>
          </w:tcPr>
          <w:p w14:paraId="5E4BB3AF">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1套</w:t>
            </w:r>
          </w:p>
        </w:tc>
        <w:tc>
          <w:tcPr>
            <w:tcW w:w="2100" w:type="dxa"/>
            <w:shd w:val="clear" w:color="auto" w:fill="auto"/>
            <w:vAlign w:val="center"/>
          </w:tcPr>
          <w:p w14:paraId="7EE43C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23m*1m</w:t>
            </w:r>
          </w:p>
        </w:tc>
        <w:tc>
          <w:tcPr>
            <w:tcW w:w="2002" w:type="dxa"/>
            <w:shd w:val="clear" w:color="auto" w:fill="auto"/>
            <w:vAlign w:val="center"/>
          </w:tcPr>
          <w:p w14:paraId="15E00FD0">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w:t>
            </w:r>
          </w:p>
        </w:tc>
        <w:tc>
          <w:tcPr>
            <w:tcW w:w="791" w:type="dxa"/>
            <w:shd w:val="clear" w:color="auto" w:fill="auto"/>
            <w:vAlign w:val="center"/>
          </w:tcPr>
          <w:p w14:paraId="06C6064C">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w:t>
            </w:r>
          </w:p>
        </w:tc>
        <w:tc>
          <w:tcPr>
            <w:tcW w:w="1692" w:type="dxa"/>
            <w:shd w:val="clear"/>
            <w:vAlign w:val="center"/>
          </w:tcPr>
          <w:p w14:paraId="48E7AF65">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sz w:val="24"/>
                <w:szCs w:val="24"/>
                <w:highlight w:val="yellow"/>
                <w:lang w:val="en-US" w:eastAsia="zh-CN"/>
              </w:rPr>
              <w:t>/</w:t>
            </w:r>
          </w:p>
        </w:tc>
      </w:tr>
      <w:bookmarkEnd w:id="69"/>
    </w:tbl>
    <w:p w14:paraId="75940C1F">
      <w:pPr>
        <w:numPr>
          <w:ilvl w:val="1"/>
          <w:numId w:val="21"/>
        </w:numPr>
        <w:spacing w:line="360" w:lineRule="auto"/>
        <w:ind w:left="567" w:leftChars="0" w:hanging="567" w:firstLineChars="0"/>
        <w:rPr>
          <w:rFonts w:hint="eastAsia" w:ascii="仿宋" w:hAnsi="仿宋" w:eastAsia="仿宋" w:cs="仿宋"/>
          <w:sz w:val="24"/>
          <w:highlight w:val="none"/>
        </w:rPr>
      </w:pPr>
      <w:r>
        <w:rPr>
          <w:rFonts w:hint="eastAsia" w:ascii="仿宋" w:hAnsi="仿宋" w:eastAsia="仿宋" w:cs="仿宋"/>
          <w:sz w:val="24"/>
          <w:highlight w:val="none"/>
        </w:rPr>
        <w:t>总体要求</w:t>
      </w:r>
    </w:p>
    <w:p w14:paraId="10A4CA91">
      <w:pPr>
        <w:numPr>
          <w:ilvl w:val="0"/>
          <w:numId w:val="22"/>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户外屏：IP65防护（防水防尘）；显示性能：无闪烁、无拖影、耐候性强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摄像机拍摄无频闪；设计安装应科学合理，屏表面平整，亮度均匀，无明显色差，无坏点、亮点。应安装牢固，散热良好，检修方便。电源线走线设计合理，功率负荷充足，满足全亮时负载需求。画面能任意区域分割，并能各自独立输入各种信号源（例如HDMI，RCA，VGA，同轴等信号），高速大动态画面时，无停滞、卡顿、拖尾现象。</w:t>
      </w:r>
    </w:p>
    <w:p w14:paraId="0D8EDB9F">
      <w:pPr>
        <w:numPr>
          <w:ilvl w:val="0"/>
          <w:numId w:val="22"/>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垂直升降电梯宣传屏：窄边框设计，自动感光调节，断网本地缓存播放，适配电梯弱光/无网环境；</w:t>
      </w:r>
    </w:p>
    <w:p w14:paraId="2AF1ADC4">
      <w:pPr>
        <w:numPr>
          <w:ilvl w:val="0"/>
          <w:numId w:val="22"/>
        </w:numPr>
        <w:spacing w:line="400" w:lineRule="exact"/>
        <w:ind w:left="425" w:leftChars="0" w:hanging="425" w:firstLineChars="0"/>
        <w:outlineLvl w:val="9"/>
        <w:rPr>
          <w:rFonts w:hint="eastAsia" w:ascii="仿宋" w:hAnsi="仿宋" w:eastAsia="仿宋" w:cs="仿宋"/>
          <w:sz w:val="24"/>
          <w:szCs w:val="24"/>
          <w:highlight w:val="yellow"/>
        </w:rPr>
      </w:pPr>
      <w:r>
        <w:rPr>
          <w:rFonts w:hint="eastAsia" w:ascii="仿宋" w:hAnsi="仿宋" w:eastAsia="仿宋" w:cs="仿宋"/>
          <w:sz w:val="24"/>
          <w:szCs w:val="24"/>
          <w:highlight w:val="yellow"/>
          <w:lang w:eastAsia="zh-CN"/>
        </w:rPr>
        <w:t>原有户外大屏拆除</w:t>
      </w:r>
      <w:r>
        <w:rPr>
          <w:rFonts w:hint="eastAsia" w:ascii="仿宋" w:hAnsi="仿宋" w:eastAsia="仿宋" w:cs="仿宋"/>
          <w:sz w:val="24"/>
          <w:szCs w:val="24"/>
          <w:highlight w:val="yellow"/>
        </w:rPr>
        <w:t>：需制定专项拆除方案，确保安全、规范施工。拆除过程中必须对周边建筑结构、管线和装饰面采取有效保护措施，严禁造成二次损坏。拆除产生的所有旧设备、废弃物需按院方要求分类处置并清运离场，不得随意丢弃。拆除完成后需彻底清理现场，恢复区域整洁。</w:t>
      </w:r>
    </w:p>
    <w:p w14:paraId="36519BE1">
      <w:pPr>
        <w:numPr>
          <w:ilvl w:val="0"/>
          <w:numId w:val="22"/>
        </w:numPr>
        <w:spacing w:line="400" w:lineRule="exact"/>
        <w:ind w:left="425" w:leftChars="0" w:hanging="425" w:firstLineChars="0"/>
        <w:outlineLvl w:val="9"/>
        <w:rPr>
          <w:rFonts w:hint="eastAsia" w:ascii="仿宋" w:hAnsi="仿宋" w:eastAsia="仿宋" w:cs="仿宋"/>
          <w:sz w:val="24"/>
          <w:szCs w:val="24"/>
          <w:highlight w:val="yellow"/>
        </w:rPr>
      </w:pPr>
      <w:r>
        <w:rPr>
          <w:rFonts w:hint="eastAsia" w:ascii="仿宋" w:hAnsi="仿宋" w:eastAsia="仿宋" w:cs="仿宋"/>
          <w:sz w:val="24"/>
          <w:szCs w:val="24"/>
          <w:highlight w:val="yellow"/>
        </w:rPr>
        <w:t>原有室内大屏维修：针对“无法自动定时开关”的故障进行彻底排查与修复，恢复完整、稳定的自动定时开关机功能（包括多时段、节假日定时等）。维修需对屏体及相关系统进行全面检测，消除潜在故障隐患，确保维修后设备能够稳定、可靠运行。</w:t>
      </w:r>
    </w:p>
    <w:p w14:paraId="79BB3C74">
      <w:pPr>
        <w:numPr>
          <w:ilvl w:val="0"/>
          <w:numId w:val="22"/>
        </w:numPr>
        <w:spacing w:line="400" w:lineRule="exact"/>
        <w:ind w:left="425" w:leftChars="0" w:hanging="425" w:firstLineChars="0"/>
        <w:outlineLvl w:val="9"/>
        <w:rPr>
          <w:rFonts w:hint="eastAsia" w:ascii="仿宋" w:hAnsi="仿宋" w:eastAsia="仿宋" w:cs="仿宋"/>
          <w:sz w:val="24"/>
          <w:szCs w:val="24"/>
          <w:highlight w:val="yellow"/>
        </w:rPr>
      </w:pPr>
      <w:r>
        <w:rPr>
          <w:rFonts w:hint="eastAsia" w:ascii="仿宋" w:hAnsi="仿宋" w:eastAsia="仿宋" w:cs="仿宋"/>
          <w:sz w:val="24"/>
          <w:szCs w:val="24"/>
          <w:highlight w:val="yellow"/>
        </w:rPr>
        <w:t>门诊双色条形屏：采用红绿双基色LED，可显示红、绿、黄三色；屏幕为长条形，需满足门诊区域的文字、信息发布需求；安装需牢固平整，与墙面装饰协调，收口美观；系统应支持脱机控制（如U盘、Wi-Fi更新），实现文字滚动、时间日期等基本显示功能，运行稳定无闪烁、乱码。</w:t>
      </w:r>
    </w:p>
    <w:p w14:paraId="50011687">
      <w:pPr>
        <w:numPr>
          <w:ilvl w:val="0"/>
          <w:numId w:val="22"/>
        </w:numPr>
        <w:spacing w:line="400" w:lineRule="exact"/>
        <w:ind w:left="425" w:leftChars="0" w:hanging="425" w:firstLineChars="0"/>
        <w:outlineLvl w:val="9"/>
        <w:rPr>
          <w:rFonts w:hint="eastAsia" w:ascii="仿宋" w:hAnsi="仿宋" w:eastAsia="仿宋" w:cs="仿宋"/>
          <w:sz w:val="24"/>
          <w:szCs w:val="24"/>
          <w:highlight w:val="yellow"/>
        </w:rPr>
      </w:pPr>
      <w:r>
        <w:rPr>
          <w:rFonts w:hint="eastAsia" w:ascii="仿宋" w:hAnsi="仿宋" w:eastAsia="仿宋" w:cs="仿宋"/>
          <w:sz w:val="24"/>
          <w:szCs w:val="24"/>
          <w:highlight w:val="yellow"/>
        </w:rPr>
        <w:t>门诊全彩屏：采用高亮度、高刷新率全彩LED模组，确保在室内环境下色彩鲜艳、画面清晰；屏体安装需结构稳定、散热良好；控制系统应支持分屏显示、多信号源切换、远程管理及应急信息的一键插播功能，保障7×24小时稳定运行。</w:t>
      </w:r>
    </w:p>
    <w:p w14:paraId="25CDB971">
      <w:pPr>
        <w:numPr>
          <w:ilvl w:val="0"/>
          <w:numId w:val="22"/>
        </w:numPr>
        <w:spacing w:line="400" w:lineRule="exact"/>
        <w:ind w:left="425" w:leftChars="0" w:hanging="425" w:firstLineChars="0"/>
        <w:outlineLvl w:val="9"/>
        <w:rPr>
          <w:rFonts w:hint="eastAsia" w:ascii="仿宋" w:hAnsi="仿宋" w:eastAsia="仿宋" w:cs="仿宋"/>
          <w:sz w:val="24"/>
          <w:szCs w:val="24"/>
          <w:highlight w:val="yellow"/>
        </w:rPr>
      </w:pPr>
      <w:r>
        <w:rPr>
          <w:rFonts w:hint="eastAsia" w:ascii="仿宋" w:hAnsi="仿宋" w:eastAsia="仿宋" w:cs="仿宋"/>
          <w:sz w:val="24"/>
          <w:szCs w:val="24"/>
          <w:highlight w:val="yellow"/>
        </w:rPr>
        <w:t>门诊铝单板拆除：需对指定区域的铝单板墙面进行无损拆除，严禁暴力施工；拆除过程中必须对周边墙面、地面、门窗、医疗设备及管线做全面防护，避免造成二次损坏；拆除后的所有物料及建筑垃圾需按要求分类清运，现场需彻底清理恢复整洁。</w:t>
      </w:r>
    </w:p>
    <w:p w14:paraId="00A0B6C7">
      <w:pPr>
        <w:numPr>
          <w:ilvl w:val="0"/>
          <w:numId w:val="22"/>
        </w:numPr>
        <w:spacing w:line="400" w:lineRule="exact"/>
        <w:ind w:left="425" w:leftChars="0" w:hanging="425" w:firstLineChars="0"/>
        <w:outlineLvl w:val="9"/>
        <w:rPr>
          <w:rFonts w:hint="eastAsia" w:ascii="仿宋" w:hAnsi="仿宋" w:eastAsia="仿宋" w:cs="仿宋"/>
          <w:sz w:val="24"/>
          <w:szCs w:val="24"/>
          <w:highlight w:val="yellow"/>
        </w:rPr>
      </w:pPr>
      <w:r>
        <w:rPr>
          <w:rFonts w:hint="eastAsia" w:ascii="仿宋" w:hAnsi="仿宋" w:eastAsia="仿宋" w:cs="仿宋"/>
          <w:sz w:val="24"/>
          <w:szCs w:val="24"/>
          <w:highlight w:val="yellow"/>
        </w:rPr>
        <w:t>安全文明施工：中标方需全面负责施工期间的安全管理，进场前需进行安全交底，施工人员需持证上岗并配备齐全安全防护用品；施工现场需设置明确警示与围挡，保持整洁，物料堆放有序，施工垃圾及时清运；必须严格遵守医院的管理规定，确保施工不对医院正常运营造成干扰。</w:t>
      </w:r>
    </w:p>
    <w:p w14:paraId="0E7D64D2">
      <w:pPr>
        <w:numPr>
          <w:ilvl w:val="0"/>
          <w:numId w:val="22"/>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系统：7×24小时稳定运行，信息更新延迟≤1秒，支持应急内容一键切换</w:t>
      </w:r>
      <w:r>
        <w:rPr>
          <w:rFonts w:hint="eastAsia" w:ascii="仿宋" w:hAnsi="仿宋" w:eastAsia="仿宋" w:cs="仿宋"/>
          <w:sz w:val="24"/>
          <w:szCs w:val="24"/>
          <w:highlight w:val="none"/>
          <w:lang w:eastAsia="zh-CN"/>
        </w:rPr>
        <w:t>；</w:t>
      </w:r>
    </w:p>
    <w:p w14:paraId="01366C29">
      <w:pPr>
        <w:numPr>
          <w:ilvl w:val="0"/>
          <w:numId w:val="22"/>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安装：户外屏钢结构牢固，电梯屏无损安装，强弱电分离，布线规范。</w:t>
      </w:r>
    </w:p>
    <w:p w14:paraId="25C8CA96">
      <w:pPr>
        <w:keepNext/>
        <w:keepLines/>
        <w:numPr>
          <w:ilvl w:val="0"/>
          <w:numId w:val="20"/>
        </w:numPr>
        <w:tabs>
          <w:tab w:val="left" w:pos="720"/>
        </w:tabs>
        <w:adjustRightInd w:val="0"/>
        <w:spacing w:before="312" w:after="120" w:line="360" w:lineRule="auto"/>
        <w:jc w:val="left"/>
        <w:textAlignment w:val="baseline"/>
        <w:outlineLvl w:val="1"/>
        <w:rPr>
          <w:rFonts w:hint="eastAsia" w:ascii="仿宋" w:hAnsi="仿宋" w:eastAsia="仿宋" w:cs="仿宋"/>
          <w:b/>
          <w:kern w:val="0"/>
          <w:sz w:val="24"/>
          <w:highlight w:val="none"/>
        </w:rPr>
      </w:pPr>
      <w:bookmarkStart w:id="86" w:name="_Toc13151"/>
      <w:r>
        <w:rPr>
          <w:rFonts w:hint="eastAsia" w:ascii="仿宋" w:hAnsi="仿宋" w:eastAsia="仿宋" w:cs="仿宋"/>
          <w:b/>
          <w:kern w:val="0"/>
          <w:sz w:val="24"/>
          <w:highlight w:val="none"/>
        </w:rPr>
        <w:t>技术参数要求</w:t>
      </w:r>
      <w:bookmarkEnd w:id="85"/>
      <w:bookmarkEnd w:id="86"/>
    </w:p>
    <w:p w14:paraId="2A6127E7">
      <w:pPr>
        <w:numPr>
          <w:ilvl w:val="1"/>
          <w:numId w:val="23"/>
        </w:numPr>
        <w:spacing w:line="360" w:lineRule="auto"/>
        <w:ind w:left="567" w:leftChars="0" w:hanging="567"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户外屏</w:t>
      </w:r>
    </w:p>
    <w:p w14:paraId="52E7C1A6">
      <w:pPr>
        <w:numPr>
          <w:ilvl w:val="0"/>
          <w:numId w:val="24"/>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单元板：320mm×160mm，分辨率80×40=3200点/单元板；</w:t>
      </w:r>
    </w:p>
    <w:p w14:paraId="26ECCE29">
      <w:pPr>
        <w:numPr>
          <w:ilvl w:val="0"/>
          <w:numId w:val="24"/>
        </w:numPr>
        <w:spacing w:line="400" w:lineRule="exact"/>
        <w:ind w:left="425" w:leftChars="0" w:hanging="425" w:firstLineChars="0"/>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亮度：白平衡亮度≥3500cd/㎡，平均功耗≤400W/㎡，峰值≤1000W/㎡；</w:t>
      </w:r>
    </w:p>
    <w:p w14:paraId="5B00B2CA">
      <w:pPr>
        <w:numPr>
          <w:ilvl w:val="0"/>
          <w:numId w:val="24"/>
        </w:numPr>
        <w:spacing w:line="400" w:lineRule="exact"/>
        <w:ind w:left="425" w:leftChars="0" w:hanging="425" w:firstLineChars="0"/>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均匀性：亮度均匀性≥97%，色度偏差≤±0.005Cx/Cy；</w:t>
      </w:r>
    </w:p>
    <w:p w14:paraId="2FB12FBC">
      <w:pPr>
        <w:numPr>
          <w:ilvl w:val="0"/>
          <w:numId w:val="24"/>
        </w:numPr>
        <w:spacing w:line="400" w:lineRule="exact"/>
        <w:ind w:left="425" w:leftChars="0" w:hanging="425" w:firstLineChars="0"/>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对比度：≥5000:1，刷新率≥3840Hz，色温2500K-15000K可调；</w:t>
      </w:r>
    </w:p>
    <w:p w14:paraId="406637E7">
      <w:pPr>
        <w:numPr>
          <w:ilvl w:val="0"/>
          <w:numId w:val="24"/>
        </w:numPr>
        <w:spacing w:line="400" w:lineRule="exact"/>
        <w:ind w:left="425" w:leftChars="0" w:hanging="425" w:firstLineChars="0"/>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可靠性：MTBF≥8000小时，使用寿命≥10万小时，灯珠衰减率≤10%；</w:t>
      </w:r>
    </w:p>
    <w:p w14:paraId="49C71671">
      <w:pPr>
        <w:numPr>
          <w:ilvl w:val="0"/>
          <w:numId w:val="24"/>
        </w:numPr>
        <w:spacing w:line="400" w:lineRule="exact"/>
        <w:ind w:left="425" w:leftChars="0" w:hanging="425" w:firstLineChars="0"/>
        <w:outlineLvl w:val="9"/>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防护：IP65防水防尘，户外防腐、防晒、防雷；</w:t>
      </w:r>
    </w:p>
    <w:p w14:paraId="7D18CE71">
      <w:pPr>
        <w:numPr>
          <w:ilvl w:val="0"/>
          <w:numId w:val="24"/>
        </w:numPr>
        <w:spacing w:line="400" w:lineRule="exact"/>
        <w:ind w:left="425" w:leftChars="0" w:hanging="425" w:firstLineChars="0"/>
        <w:outlineLvl w:val="9"/>
        <w:rPr>
          <w:rFonts w:hint="eastAsia" w:ascii="仿宋" w:hAnsi="仿宋" w:eastAsia="仿宋" w:cs="仿宋"/>
          <w:sz w:val="24"/>
          <w:szCs w:val="24"/>
          <w:highlight w:val="none"/>
          <w:lang w:val="en-US" w:eastAsia="zh-CN"/>
        </w:rPr>
      </w:pPr>
      <w:r>
        <w:rPr>
          <w:rFonts w:hint="eastAsia" w:ascii="仿宋" w:hAnsi="仿宋" w:eastAsia="仿宋" w:cs="仿宋"/>
          <w:kern w:val="0"/>
          <w:sz w:val="24"/>
          <w:szCs w:val="24"/>
          <w:highlight w:val="none"/>
        </w:rPr>
        <w:t>安装：户外屏钢结构牢固，强弱电分离，布线规范。</w:t>
      </w:r>
    </w:p>
    <w:p w14:paraId="4B569363">
      <w:pPr>
        <w:numPr>
          <w:ilvl w:val="1"/>
          <w:numId w:val="23"/>
        </w:numPr>
        <w:spacing w:line="360" w:lineRule="auto"/>
        <w:ind w:left="567" w:leftChars="0" w:hanging="567" w:firstLineChars="0"/>
        <w:rPr>
          <w:rFonts w:hint="eastAsia" w:ascii="仿宋" w:hAnsi="仿宋" w:eastAsia="仿宋" w:cs="仿宋"/>
          <w:sz w:val="24"/>
          <w:highlight w:val="none"/>
          <w:lang w:val="en-US" w:eastAsia="zh-CN"/>
        </w:rPr>
      </w:pPr>
      <w:r>
        <w:rPr>
          <w:rFonts w:hint="eastAsia" w:ascii="仿宋" w:hAnsi="仿宋" w:eastAsia="仿宋" w:cs="仿宋"/>
          <w:kern w:val="0"/>
          <w:sz w:val="24"/>
          <w:szCs w:val="24"/>
          <w:highlight w:val="none"/>
          <w:lang w:eastAsia="zh-CN"/>
        </w:rPr>
        <w:t>垂直升降电梯宣传屏</w:t>
      </w:r>
      <w:r>
        <w:rPr>
          <w:rFonts w:hint="eastAsia" w:ascii="仿宋" w:hAnsi="仿宋" w:eastAsia="仿宋" w:cs="仿宋"/>
          <w:kern w:val="0"/>
          <w:sz w:val="24"/>
          <w:szCs w:val="24"/>
          <w:highlight w:val="none"/>
          <w:lang w:eastAsia="zh-CN"/>
        </w:rPr>
        <w:drawing>
          <wp:anchor distT="0" distB="0" distL="114300" distR="114300" simplePos="0" relativeHeight="251659264" behindDoc="1" locked="0" layoutInCell="1" allowOverlap="1">
            <wp:simplePos x="0" y="0"/>
            <wp:positionH relativeFrom="column">
              <wp:posOffset>3998595</wp:posOffset>
            </wp:positionH>
            <wp:positionV relativeFrom="paragraph">
              <wp:posOffset>273050</wp:posOffset>
            </wp:positionV>
            <wp:extent cx="1562100" cy="2778760"/>
            <wp:effectExtent l="0" t="0" r="0" b="0"/>
            <wp:wrapTight wrapText="bothSides">
              <wp:wrapPolygon>
                <wp:start x="0" y="0"/>
                <wp:lineTo x="0" y="21472"/>
                <wp:lineTo x="21337" y="21472"/>
                <wp:lineTo x="21337" y="0"/>
                <wp:lineTo x="0" y="0"/>
              </wp:wrapPolygon>
            </wp:wrapTight>
            <wp:docPr id="1" name="图片 1" descr="a323623c46db194c506ae5766c6e8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23623c46db194c506ae5766c6e8efe"/>
                    <pic:cNvPicPr>
                      <a:picLocks noChangeAspect="1"/>
                    </pic:cNvPicPr>
                  </pic:nvPicPr>
                  <pic:blipFill>
                    <a:blip r:embed="rId8"/>
                    <a:stretch>
                      <a:fillRect/>
                    </a:stretch>
                  </pic:blipFill>
                  <pic:spPr>
                    <a:xfrm>
                      <a:off x="0" y="0"/>
                      <a:ext cx="1562100" cy="2778760"/>
                    </a:xfrm>
                    <a:prstGeom prst="rect">
                      <a:avLst/>
                    </a:prstGeom>
                  </pic:spPr>
                </pic:pic>
              </a:graphicData>
            </a:graphic>
          </wp:anchor>
        </w:drawing>
      </w:r>
    </w:p>
    <w:p w14:paraId="3330D3C4">
      <w:pPr>
        <w:numPr>
          <w:ilvl w:val="0"/>
          <w:numId w:val="25"/>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窄边框设计，自动感光调节，断网本地缓存播放，适配电梯弱光/无网环境；</w:t>
      </w:r>
    </w:p>
    <w:p w14:paraId="057946F4">
      <w:pPr>
        <w:numPr>
          <w:ilvl w:val="0"/>
          <w:numId w:val="25"/>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显示：1920×1080分辨率，亮度≥300cd/m²（自动感光），对比度≥1000:1，刷新率≥600Hz；</w:t>
      </w:r>
    </w:p>
    <w:p w14:paraId="780CB6D7">
      <w:pPr>
        <w:numPr>
          <w:ilvl w:val="0"/>
          <w:numId w:val="25"/>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音频：内置高保真扬声器，声音清晰无杂音；</w:t>
      </w:r>
    </w:p>
    <w:p w14:paraId="170C3E24">
      <w:pPr>
        <w:numPr>
          <w:ilvl w:val="0"/>
          <w:numId w:val="25"/>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传输：支持有线/Wi-Fi/4G，断网本地缓存播放；</w:t>
      </w:r>
    </w:p>
    <w:p w14:paraId="2AC65AE9">
      <w:pPr>
        <w:numPr>
          <w:ilvl w:val="0"/>
          <w:numId w:val="25"/>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供电：适配电梯轿厢电源，低功耗稳定运行；</w:t>
      </w:r>
    </w:p>
    <w:p w14:paraId="6EFB6E3A">
      <w:pPr>
        <w:numPr>
          <w:ilvl w:val="0"/>
          <w:numId w:val="25"/>
        </w:numPr>
        <w:spacing w:line="400" w:lineRule="exact"/>
        <w:ind w:left="425" w:leftChars="0" w:hanging="425" w:firstLineChars="0"/>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防护：IP54防尘防刮，适配电梯狭小空间。</w:t>
      </w:r>
    </w:p>
    <w:p w14:paraId="70D61CB8">
      <w:pPr>
        <w:numPr>
          <w:ilvl w:val="0"/>
          <w:numId w:val="25"/>
        </w:numPr>
        <w:spacing w:line="400" w:lineRule="exact"/>
        <w:ind w:left="425" w:leftChars="0" w:hanging="425" w:firstLineChars="0"/>
        <w:outlineLvl w:val="9"/>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系统：7×24小时稳定运行，信息更新延迟≤1秒，支持应急内容一键切换</w:t>
      </w:r>
      <w:r>
        <w:rPr>
          <w:rFonts w:hint="eastAsia" w:ascii="仿宋" w:hAnsi="仿宋" w:eastAsia="仿宋" w:cs="仿宋"/>
          <w:kern w:val="0"/>
          <w:sz w:val="24"/>
          <w:szCs w:val="24"/>
          <w:highlight w:val="none"/>
          <w:lang w:eastAsia="zh-CN"/>
        </w:rPr>
        <w:t>；</w:t>
      </w:r>
    </w:p>
    <w:p w14:paraId="6145820C">
      <w:pPr>
        <w:numPr>
          <w:ilvl w:val="0"/>
          <w:numId w:val="25"/>
        </w:numPr>
        <w:spacing w:line="400" w:lineRule="exact"/>
        <w:ind w:left="425" w:leftChars="0" w:hanging="425" w:firstLineChars="0"/>
        <w:outlineLvl w:val="9"/>
        <w:rPr>
          <w:rFonts w:hint="eastAsia" w:ascii="仿宋" w:hAnsi="仿宋" w:eastAsia="仿宋" w:cs="仿宋"/>
          <w:kern w:val="0"/>
          <w:sz w:val="24"/>
          <w:szCs w:val="24"/>
          <w:highlight w:val="none"/>
        </w:rPr>
      </w:pPr>
      <w:r>
        <w:rPr>
          <w:rFonts w:hint="eastAsia" w:ascii="仿宋" w:hAnsi="仿宋" w:eastAsia="仿宋" w:cs="仿宋"/>
        </w:rPr>
        <w:drawing>
          <wp:anchor distT="0" distB="0" distL="114300" distR="114300" simplePos="0" relativeHeight="251660288" behindDoc="1" locked="0" layoutInCell="1" allowOverlap="1">
            <wp:simplePos x="0" y="0"/>
            <wp:positionH relativeFrom="column">
              <wp:posOffset>3906520</wp:posOffset>
            </wp:positionH>
            <wp:positionV relativeFrom="paragraph">
              <wp:posOffset>145415</wp:posOffset>
            </wp:positionV>
            <wp:extent cx="1772920" cy="2364740"/>
            <wp:effectExtent l="0" t="0" r="17780" b="16510"/>
            <wp:wrapTight wrapText="bothSides">
              <wp:wrapPolygon>
                <wp:start x="0" y="0"/>
                <wp:lineTo x="0" y="21403"/>
                <wp:lineTo x="21352" y="21403"/>
                <wp:lineTo x="21352"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1772920" cy="2364740"/>
                    </a:xfrm>
                    <a:prstGeom prst="rect">
                      <a:avLst/>
                    </a:prstGeom>
                    <a:noFill/>
                    <a:ln>
                      <a:noFill/>
                    </a:ln>
                  </pic:spPr>
                </pic:pic>
              </a:graphicData>
            </a:graphic>
          </wp:anchor>
        </w:drawing>
      </w:r>
      <w:r>
        <w:rPr>
          <w:rFonts w:hint="eastAsia" w:ascii="仿宋" w:hAnsi="仿宋" w:eastAsia="仿宋" w:cs="仿宋"/>
          <w:kern w:val="0"/>
          <w:sz w:val="24"/>
          <w:szCs w:val="24"/>
          <w:highlight w:val="none"/>
        </w:rPr>
        <w:t>安装：电梯屏无损安装，强弱电分离，布线规范。</w:t>
      </w:r>
    </w:p>
    <w:p w14:paraId="2FEF1AE1">
      <w:pPr>
        <w:numPr>
          <w:ilvl w:val="1"/>
          <w:numId w:val="23"/>
        </w:numPr>
        <w:spacing w:line="360" w:lineRule="auto"/>
        <w:ind w:left="567" w:leftChars="0" w:hanging="567" w:firstLineChars="0"/>
        <w:rPr>
          <w:rFonts w:hint="eastAsia" w:ascii="仿宋" w:hAnsi="仿宋" w:eastAsia="仿宋" w:cs="仿宋"/>
          <w:sz w:val="24"/>
          <w:highlight w:val="yellow"/>
          <w:lang w:val="en-US" w:eastAsia="zh-CN"/>
        </w:rPr>
      </w:pPr>
      <w:bookmarkStart w:id="87" w:name="_Toc18213"/>
      <w:bookmarkStart w:id="88" w:name="_Toc12165"/>
      <w:bookmarkStart w:id="89" w:name="_Toc23606_WPSOffice_Level1"/>
      <w:bookmarkStart w:id="90" w:name="_Toc3334"/>
      <w:bookmarkStart w:id="91" w:name="_Toc30117"/>
      <w:bookmarkStart w:id="92" w:name="_Toc32043_WPSOffice_Level3"/>
      <w:bookmarkStart w:id="93" w:name="_Toc493320343"/>
      <w:bookmarkStart w:id="94" w:name="_Toc3551"/>
      <w:bookmarkStart w:id="95" w:name="_Toc13619"/>
      <w:bookmarkStart w:id="96" w:name="_Toc13401"/>
      <w:bookmarkStart w:id="97" w:name="_Toc8912"/>
      <w:bookmarkStart w:id="98" w:name="_Toc13358"/>
      <w:bookmarkStart w:id="99" w:name="_Toc6478"/>
      <w:bookmarkStart w:id="100" w:name="_Toc24713"/>
      <w:bookmarkStart w:id="101" w:name="_Toc14524"/>
      <w:bookmarkStart w:id="102" w:name="_Toc29852"/>
      <w:r>
        <w:rPr>
          <w:rFonts w:hint="eastAsia" w:ascii="仿宋" w:hAnsi="仿宋" w:eastAsia="仿宋" w:cs="仿宋"/>
          <w:sz w:val="24"/>
          <w:highlight w:val="yellow"/>
          <w:lang w:val="en-US" w:eastAsia="zh-CN"/>
        </w:rPr>
        <w:t>原有户外大屏拆除</w:t>
      </w:r>
    </w:p>
    <w:p w14:paraId="1002CD48">
      <w:pPr>
        <w:numPr>
          <w:ilvl w:val="0"/>
          <w:numId w:val="26"/>
        </w:numPr>
        <w:adjustRightInd w:val="0"/>
        <w:snapToGrid w:val="0"/>
        <w:spacing w:line="400" w:lineRule="exact"/>
        <w:ind w:left="425" w:leftChars="0" w:hanging="425" w:firstLineChars="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拆除对象：医院现有1楼门诊户外原有大屏，尺寸为6.4m×3.84m，需由中标方负责安全拆除。</w:t>
      </w:r>
    </w:p>
    <w:p w14:paraId="16827D41">
      <w:pPr>
        <w:numPr>
          <w:ilvl w:val="0"/>
          <w:numId w:val="26"/>
        </w:numPr>
        <w:adjustRightInd w:val="0"/>
        <w:snapToGrid w:val="0"/>
        <w:spacing w:line="400" w:lineRule="exact"/>
        <w:ind w:left="425" w:leftChars="0" w:hanging="425" w:firstLineChars="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拆除规范：</w:t>
      </w:r>
    </w:p>
    <w:p w14:paraId="497D1C38">
      <w:pPr>
        <w:numPr>
          <w:ilvl w:val="0"/>
          <w:numId w:val="27"/>
        </w:numPr>
        <w:adjustRightInd w:val="0"/>
        <w:snapToGrid w:val="0"/>
        <w:spacing w:line="400" w:lineRule="exact"/>
        <w:ind w:left="0" w:leftChars="0" w:firstLine="480" w:firstLineChars="20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拆除过程中需对周边建筑结构、管线、装饰面采取隔离保护，避免造成二次损坏；</w:t>
      </w:r>
    </w:p>
    <w:p w14:paraId="6D3ED242">
      <w:pPr>
        <w:numPr>
          <w:ilvl w:val="0"/>
          <w:numId w:val="27"/>
        </w:numPr>
        <w:adjustRightInd w:val="0"/>
        <w:snapToGrid w:val="0"/>
        <w:spacing w:line="400" w:lineRule="exact"/>
        <w:ind w:left="0" w:leftChars="0" w:firstLine="480" w:firstLineChars="20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拆除的旧屏设备及配件需按买方要求分类存放（或清运离场），严禁随意丢弃；</w:t>
      </w:r>
    </w:p>
    <w:p w14:paraId="46190852">
      <w:pPr>
        <w:numPr>
          <w:ilvl w:val="0"/>
          <w:numId w:val="27"/>
        </w:numPr>
        <w:adjustRightInd w:val="0"/>
        <w:snapToGrid w:val="0"/>
        <w:spacing w:line="400" w:lineRule="exact"/>
        <w:ind w:left="0" w:leftChars="0" w:firstLine="480" w:firstLineChars="20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拆除废弃物需按环保要求处理（含建筑垃圾清运），严禁遗撒或违规倾倒；</w:t>
      </w:r>
    </w:p>
    <w:p w14:paraId="2BBB2565">
      <w:pPr>
        <w:numPr>
          <w:ilvl w:val="0"/>
          <w:numId w:val="27"/>
        </w:numPr>
        <w:adjustRightInd w:val="0"/>
        <w:snapToGrid w:val="0"/>
        <w:spacing w:line="400" w:lineRule="exact"/>
        <w:ind w:left="0" w:leftChars="0" w:firstLine="480" w:firstLineChars="20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拆除完成后需清理现场，恢复区域整洁，经买方签字确认。</w:t>
      </w:r>
    </w:p>
    <w:p w14:paraId="793971BA">
      <w:pPr>
        <w:numPr>
          <w:ilvl w:val="1"/>
          <w:numId w:val="2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原有室内大屏维修</w:t>
      </w:r>
    </w:p>
    <w:p w14:paraId="1DD82037">
      <w:pPr>
        <w:numPr>
          <w:ilvl w:val="0"/>
          <w:numId w:val="28"/>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维修对象：医院现有室内LED大屏，故障现象为无法自动定时开关。</w:t>
      </w:r>
    </w:p>
    <w:p w14:paraId="54352795">
      <w:pPr>
        <w:numPr>
          <w:ilvl w:val="0"/>
          <w:numId w:val="28"/>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维修内容：</w:t>
      </w:r>
    </w:p>
    <w:p w14:paraId="1BFE98AB">
      <w:pPr>
        <w:numPr>
          <w:ilvl w:val="0"/>
          <w:numId w:val="27"/>
        </w:numPr>
        <w:adjustRightInd w:val="0"/>
        <w:snapToGrid w:val="0"/>
        <w:spacing w:line="400" w:lineRule="exact"/>
        <w:ind w:left="0" w:leftChars="0" w:firstLine="480" w:firstLineChars="20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排查并修复定时控制模块、电源管理模块、控制系统软件定时逻辑。</w:t>
      </w:r>
    </w:p>
    <w:p w14:paraId="73FC48A1">
      <w:pPr>
        <w:numPr>
          <w:ilvl w:val="0"/>
          <w:numId w:val="27"/>
        </w:numPr>
        <w:adjustRightInd w:val="0"/>
        <w:snapToGrid w:val="0"/>
        <w:spacing w:line="400" w:lineRule="exact"/>
        <w:ind w:left="0" w:leftChars="0" w:firstLine="480" w:firstLineChars="20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恢复自动定时开关机功能，支持多时段定时、节假日定时、循环定时。</w:t>
      </w:r>
    </w:p>
    <w:p w14:paraId="69A43878">
      <w:pPr>
        <w:numPr>
          <w:ilvl w:val="0"/>
          <w:numId w:val="27"/>
        </w:numPr>
        <w:adjustRightInd w:val="0"/>
        <w:snapToGrid w:val="0"/>
        <w:spacing w:line="400" w:lineRule="exact"/>
        <w:ind w:left="0" w:leftChars="0" w:firstLine="480" w:firstLineChars="20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drawing>
          <wp:anchor distT="0" distB="0" distL="114300" distR="114300" simplePos="0" relativeHeight="251661312" behindDoc="1" locked="0" layoutInCell="1" allowOverlap="1">
            <wp:simplePos x="0" y="0"/>
            <wp:positionH relativeFrom="column">
              <wp:posOffset>2536825</wp:posOffset>
            </wp:positionH>
            <wp:positionV relativeFrom="paragraph">
              <wp:posOffset>348615</wp:posOffset>
            </wp:positionV>
            <wp:extent cx="3000375" cy="2218055"/>
            <wp:effectExtent l="0" t="0" r="9525" b="10795"/>
            <wp:wrapTight wrapText="bothSides">
              <wp:wrapPolygon>
                <wp:start x="0" y="0"/>
                <wp:lineTo x="0" y="21334"/>
                <wp:lineTo x="21531" y="21334"/>
                <wp:lineTo x="21531" y="0"/>
                <wp:lineTo x="0"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3000375" cy="2218055"/>
                    </a:xfrm>
                    <a:prstGeom prst="rect">
                      <a:avLst/>
                    </a:prstGeom>
                    <a:noFill/>
                    <a:ln>
                      <a:noFill/>
                    </a:ln>
                  </pic:spPr>
                </pic:pic>
              </a:graphicData>
            </a:graphic>
          </wp:anchor>
        </w:drawing>
      </w:r>
      <w:r>
        <w:rPr>
          <w:rFonts w:hint="eastAsia" w:ascii="仿宋" w:hAnsi="仿宋" w:eastAsia="仿宋" w:cs="仿宋"/>
          <w:kern w:val="0"/>
          <w:sz w:val="24"/>
          <w:highlight w:val="yellow"/>
          <w:lang w:val="en-US" w:eastAsia="zh-CN"/>
        </w:rPr>
        <w:t>校准系统时间，确保定时精准无误。</w:t>
      </w:r>
    </w:p>
    <w:p w14:paraId="5E8766B3">
      <w:pPr>
        <w:numPr>
          <w:ilvl w:val="0"/>
          <w:numId w:val="27"/>
        </w:numPr>
        <w:adjustRightInd w:val="0"/>
        <w:snapToGrid w:val="0"/>
        <w:spacing w:line="400" w:lineRule="exact"/>
        <w:ind w:left="0" w:leftChars="0" w:firstLine="480" w:firstLineChars="20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全面检测屏体显示、供电、通讯、散热等功能，消除潜在故障。</w:t>
      </w:r>
    </w:p>
    <w:p w14:paraId="525F0F91">
      <w:pPr>
        <w:numPr>
          <w:ilvl w:val="0"/>
          <w:numId w:val="27"/>
        </w:numPr>
        <w:adjustRightInd w:val="0"/>
        <w:snapToGrid w:val="0"/>
        <w:spacing w:line="400" w:lineRule="exact"/>
        <w:ind w:left="0" w:leftChars="0" w:firstLine="480" w:firstLineChars="20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清理屏体及控制设备内部灰尘，紧固接线端子，保障稳定运行。</w:t>
      </w:r>
    </w:p>
    <w:p w14:paraId="4428E3DF">
      <w:pPr>
        <w:numPr>
          <w:ilvl w:val="1"/>
          <w:numId w:val="2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门诊双色条形屏</w:t>
      </w:r>
    </w:p>
    <w:p w14:paraId="776B3973">
      <w:pPr>
        <w:numPr>
          <w:ilvl w:val="0"/>
          <w:numId w:val="29"/>
        </w:numPr>
        <w:spacing w:line="400" w:lineRule="exact"/>
        <w:ind w:left="425" w:leftChars="0" w:hanging="425" w:firstLineChars="0"/>
        <w:outlineLvl w:val="9"/>
        <w:rPr>
          <w:rFonts w:hint="eastAsia" w:ascii="仿宋" w:hAnsi="仿宋" w:eastAsia="仿宋" w:cs="仿宋"/>
          <w:sz w:val="24"/>
          <w:highlight w:val="yellow"/>
          <w:lang w:val="en-US" w:eastAsia="zh-CN"/>
        </w:rPr>
      </w:pPr>
      <w:r>
        <w:rPr>
          <w:rFonts w:hint="eastAsia" w:ascii="仿宋" w:hAnsi="仿宋" w:eastAsia="仿宋" w:cs="仿宋"/>
          <w:sz w:val="24"/>
          <w:szCs w:val="24"/>
          <w:highlight w:val="yellow"/>
          <w:lang w:val="en-US" w:eastAsia="zh-CN"/>
        </w:rPr>
        <w:t>基本像素参数：</w:t>
      </w:r>
      <w:r>
        <w:rPr>
          <w:rFonts w:hint="eastAsia" w:ascii="仿宋" w:hAnsi="仿宋" w:eastAsia="仿宋" w:cs="仿宋"/>
          <w:sz w:val="24"/>
          <w:highlight w:val="yellow"/>
          <w:lang w:val="en-US" w:eastAsia="zh-CN"/>
        </w:rPr>
        <w:t>点间距：4.75mm，像素构成：1R1G（1红1绿），可显示红、绿、黄三色，像素密度：44321点/㎡，模组分辨率：64×32点</w:t>
      </w:r>
    </w:p>
    <w:p w14:paraId="317153B8">
      <w:pPr>
        <w:numPr>
          <w:ilvl w:val="0"/>
          <w:numId w:val="29"/>
        </w:numPr>
        <w:spacing w:line="400" w:lineRule="exact"/>
        <w:ind w:left="425" w:leftChars="0" w:hanging="425" w:firstLineChars="0"/>
        <w:outlineLvl w:val="9"/>
        <w:rPr>
          <w:rFonts w:hint="eastAsia" w:ascii="仿宋" w:hAnsi="仿宋" w:eastAsia="仿宋" w:cs="仿宋"/>
          <w:sz w:val="24"/>
          <w:highlight w:val="yellow"/>
          <w:lang w:val="en-US" w:eastAsia="zh-CN"/>
        </w:rPr>
      </w:pPr>
      <w:r>
        <w:rPr>
          <w:rFonts w:hint="eastAsia" w:ascii="仿宋" w:hAnsi="仿宋" w:eastAsia="仿宋" w:cs="仿宋"/>
          <w:sz w:val="24"/>
          <w:szCs w:val="24"/>
          <w:highlight w:val="yellow"/>
          <w:lang w:val="en-US" w:eastAsia="zh-CN"/>
        </w:rPr>
        <w:t>显示性能：</w:t>
      </w:r>
      <w:r>
        <w:rPr>
          <w:rFonts w:hint="eastAsia" w:ascii="仿宋" w:hAnsi="仿宋" w:eastAsia="仿宋" w:cs="仿宋"/>
          <w:sz w:val="24"/>
          <w:highlight w:val="yellow"/>
          <w:lang w:val="en-US" w:eastAsia="zh-CN"/>
        </w:rPr>
        <w:t>亮度：≥300cd/㎡（室内环境适用），灰度等级：红、绿各256级灰度，刷新频率：≥300Hz，换帧频率：≥60Hz，盲点率：≤0.0001%</w:t>
      </w:r>
    </w:p>
    <w:p w14:paraId="7B5B9809">
      <w:pPr>
        <w:numPr>
          <w:ilvl w:val="0"/>
          <w:numId w:val="29"/>
        </w:numPr>
        <w:spacing w:line="400" w:lineRule="exact"/>
        <w:ind w:left="425" w:leftChars="0" w:hanging="425" w:firstLineChars="0"/>
        <w:outlineLvl w:val="9"/>
        <w:rPr>
          <w:rFonts w:hint="eastAsia" w:ascii="仿宋" w:hAnsi="仿宋" w:eastAsia="仿宋" w:cs="仿宋"/>
          <w:sz w:val="24"/>
          <w:highlight w:val="yellow"/>
          <w:lang w:val="en-US" w:eastAsia="zh-CN"/>
        </w:rPr>
      </w:pPr>
      <w:r>
        <w:rPr>
          <w:rFonts w:hint="eastAsia" w:ascii="仿宋" w:hAnsi="仿宋" w:eastAsia="仿宋" w:cs="仿宋"/>
          <w:sz w:val="24"/>
          <w:szCs w:val="24"/>
          <w:highlight w:val="yellow"/>
          <w:lang w:val="en-US" w:eastAsia="zh-CN"/>
        </w:rPr>
        <w:t>电气参数：</w:t>
      </w:r>
      <w:r>
        <w:rPr>
          <w:rFonts w:hint="eastAsia" w:ascii="仿宋" w:hAnsi="仿宋" w:eastAsia="仿宋" w:cs="仿宋"/>
          <w:sz w:val="24"/>
          <w:highlight w:val="yellow"/>
          <w:lang w:val="en-US" w:eastAsia="zh-CN"/>
        </w:rPr>
        <w:t>工作电压：DC5V，输入电压：AC220V±10%，峰值功耗：约350W/㎡，平均功耗：约100W/㎡，驱动方式：恒流驱动</w:t>
      </w:r>
    </w:p>
    <w:p w14:paraId="4310BACD">
      <w:pPr>
        <w:numPr>
          <w:ilvl w:val="0"/>
          <w:numId w:val="29"/>
        </w:numPr>
        <w:spacing w:line="400" w:lineRule="exact"/>
        <w:ind w:left="425" w:leftChars="0" w:hanging="425" w:firstLineChars="0"/>
        <w:outlineLvl w:val="9"/>
        <w:rPr>
          <w:rFonts w:hint="eastAsia" w:ascii="仿宋" w:hAnsi="仿宋" w:eastAsia="仿宋" w:cs="仿宋"/>
          <w:sz w:val="24"/>
          <w:highlight w:val="yellow"/>
          <w:lang w:val="en-US" w:eastAsia="zh-CN"/>
        </w:rPr>
      </w:pPr>
      <w:r>
        <w:rPr>
          <w:rFonts w:hint="eastAsia" w:ascii="仿宋" w:hAnsi="仿宋" w:eastAsia="仿宋" w:cs="仿宋"/>
          <w:sz w:val="24"/>
          <w:szCs w:val="24"/>
          <w:highlight w:val="yellow"/>
          <w:lang w:val="en-US" w:eastAsia="zh-CN"/>
        </w:rPr>
        <w:t>结构与环境：</w:t>
      </w:r>
      <w:r>
        <w:rPr>
          <w:rFonts w:hint="eastAsia" w:ascii="仿宋" w:hAnsi="仿宋" w:eastAsia="仿宋" w:cs="仿宋"/>
          <w:sz w:val="24"/>
          <w:highlight w:val="yellow"/>
          <w:lang w:val="en-US" w:eastAsia="zh-CN"/>
        </w:rPr>
        <w:t>工作温度：-20℃～+60℃，存储温度：-40℃～+80℃，防护等级：IP20（室内），使用寿命：≥100000小时，MTBF：≥5000小时</w:t>
      </w:r>
    </w:p>
    <w:p w14:paraId="0CD2C141">
      <w:pPr>
        <w:numPr>
          <w:ilvl w:val="0"/>
          <w:numId w:val="29"/>
        </w:numPr>
        <w:spacing w:line="400" w:lineRule="exact"/>
        <w:ind w:left="425" w:leftChars="0" w:hanging="425" w:firstLineChars="0"/>
        <w:outlineLvl w:val="9"/>
        <w:rPr>
          <w:rFonts w:hint="eastAsia" w:ascii="仿宋" w:hAnsi="仿宋" w:eastAsia="仿宋" w:cs="仿宋"/>
          <w:sz w:val="24"/>
          <w:highlight w:val="yellow"/>
          <w:lang w:val="en-US" w:eastAsia="zh-CN"/>
        </w:rPr>
      </w:pPr>
      <w:r>
        <w:rPr>
          <w:rFonts w:hint="eastAsia" w:ascii="仿宋" w:hAnsi="仿宋" w:eastAsia="仿宋" w:cs="仿宋"/>
          <w:sz w:val="24"/>
          <w:szCs w:val="24"/>
          <w:highlight w:val="yellow"/>
          <w:lang w:val="en-US" w:eastAsia="zh-CN"/>
        </w:rPr>
        <w:t>控制与通讯：</w:t>
      </w:r>
      <w:r>
        <w:rPr>
          <w:rFonts w:hint="eastAsia" w:ascii="仿宋" w:hAnsi="仿宋" w:eastAsia="仿宋" w:cs="仿宋"/>
          <w:sz w:val="24"/>
          <w:highlight w:val="yellow"/>
          <w:lang w:val="en-US" w:eastAsia="zh-CN"/>
        </w:rPr>
        <w:t>控制方式：脱机控制（U盘、WiFi、串口），通讯接口：USB、RS232/RS485、网口，支持功能：文字滚动、字幕显示、时间日期、简单动画</w:t>
      </w:r>
    </w:p>
    <w:p w14:paraId="2A04B973">
      <w:pPr>
        <w:numPr>
          <w:ilvl w:val="1"/>
          <w:numId w:val="2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门诊全彩屏</w:t>
      </w:r>
    </w:p>
    <w:p w14:paraId="590DCB40">
      <w:pPr>
        <w:numPr>
          <w:ilvl w:val="0"/>
          <w:numId w:val="30"/>
        </w:numPr>
        <w:spacing w:line="400" w:lineRule="exact"/>
        <w:ind w:left="425" w:leftChars="0" w:hanging="425" w:firstLineChars="0"/>
        <w:outlineLvl w:val="9"/>
        <w:rPr>
          <w:rFonts w:hint="eastAsia" w:ascii="仿宋" w:hAnsi="仿宋" w:eastAsia="仿宋" w:cs="仿宋"/>
          <w:sz w:val="24"/>
          <w:szCs w:val="24"/>
          <w:highlight w:val="yellow"/>
        </w:rPr>
      </w:pPr>
      <w:r>
        <w:rPr>
          <w:rFonts w:hint="eastAsia" w:ascii="仿宋" w:hAnsi="仿宋" w:eastAsia="仿宋" w:cs="仿宋"/>
          <w:sz w:val="24"/>
          <w:szCs w:val="24"/>
          <w:highlight w:val="yellow"/>
        </w:rPr>
        <w:t>单元板：320mm×160mm，分辨率80×40=3200点/单元板；</w:t>
      </w:r>
    </w:p>
    <w:p w14:paraId="1B629BF8">
      <w:pPr>
        <w:numPr>
          <w:ilvl w:val="0"/>
          <w:numId w:val="30"/>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亮度：白平衡亮度≥1200cd/㎡，平均功耗≤400W/㎡，峰值≤1000W/㎡；</w:t>
      </w:r>
    </w:p>
    <w:p w14:paraId="27CA0B99">
      <w:pPr>
        <w:numPr>
          <w:ilvl w:val="0"/>
          <w:numId w:val="30"/>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均匀性：亮度均匀性≥97%，色度偏差≤±0.005Cx/Cy；</w:t>
      </w:r>
    </w:p>
    <w:p w14:paraId="53ED10E2">
      <w:pPr>
        <w:numPr>
          <w:ilvl w:val="0"/>
          <w:numId w:val="30"/>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对比度：≥3000:1，刷新率≥1920Hz，色温可调；</w:t>
      </w:r>
    </w:p>
    <w:p w14:paraId="7D518E7D">
      <w:pPr>
        <w:numPr>
          <w:ilvl w:val="0"/>
          <w:numId w:val="30"/>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可靠性：MTBF≥8000小时，使用寿命≥10万小时，灯珠衰减率≤10%；</w:t>
      </w:r>
    </w:p>
    <w:p w14:paraId="306DCD39">
      <w:pPr>
        <w:numPr>
          <w:ilvl w:val="0"/>
          <w:numId w:val="30"/>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防护：IP40防水防尘，户外防腐、防晒、防雷；</w:t>
      </w:r>
    </w:p>
    <w:p w14:paraId="5C0AF080">
      <w:pPr>
        <w:numPr>
          <w:ilvl w:val="0"/>
          <w:numId w:val="30"/>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kern w:val="0"/>
          <w:sz w:val="24"/>
          <w:szCs w:val="24"/>
          <w:highlight w:val="yellow"/>
        </w:rPr>
        <w:t>安装：强弱电分离，布线规范。</w:t>
      </w:r>
    </w:p>
    <w:p w14:paraId="6F7077DE">
      <w:pPr>
        <w:numPr>
          <w:numId w:val="0"/>
        </w:numPr>
        <w:spacing w:line="360" w:lineRule="auto"/>
        <w:ind w:leftChars="0"/>
        <w:rPr>
          <w:rFonts w:hint="eastAsia" w:ascii="仿宋" w:hAnsi="仿宋" w:eastAsia="仿宋" w:cs="仿宋"/>
          <w:highlight w:val="yellow"/>
        </w:rPr>
      </w:pPr>
      <w:r>
        <w:rPr>
          <w:rFonts w:hint="eastAsia" w:ascii="仿宋" w:hAnsi="仿宋" w:eastAsia="仿宋" w:cs="仿宋"/>
          <w:highlight w:val="yellow"/>
        </w:rPr>
        <w:drawing>
          <wp:inline distT="0" distB="0" distL="114300" distR="114300">
            <wp:extent cx="5266690" cy="2962910"/>
            <wp:effectExtent l="0" t="0" r="10160"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14:paraId="47BC509A">
      <w:pPr>
        <w:numPr>
          <w:ilvl w:val="1"/>
          <w:numId w:val="2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门诊铝单板拆除</w:t>
      </w:r>
    </w:p>
    <w:p w14:paraId="67A9A014">
      <w:pPr>
        <w:numPr>
          <w:ilvl w:val="0"/>
          <w:numId w:val="31"/>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拆除范围：门诊区域23m×1m铝单板墙面，含龙骨、固定件、密封胶等附属结构全部拆除。</w:t>
      </w:r>
    </w:p>
    <w:p w14:paraId="1E121A2E">
      <w:pPr>
        <w:numPr>
          <w:ilvl w:val="0"/>
          <w:numId w:val="31"/>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施工要求</w:t>
      </w:r>
    </w:p>
    <w:p w14:paraId="1A1C22C5">
      <w:pPr>
        <w:numPr>
          <w:ilvl w:val="0"/>
          <w:numId w:val="32"/>
        </w:numPr>
        <w:spacing w:line="400" w:lineRule="exact"/>
        <w:ind w:left="420" w:leftChars="0" w:hanging="420"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对周边墙面、地面、门窗、医疗设备做全覆盖防护，严禁磕碰、划伤、污染；</w:t>
      </w:r>
    </w:p>
    <w:p w14:paraId="5C3EC359">
      <w:pPr>
        <w:numPr>
          <w:ilvl w:val="0"/>
          <w:numId w:val="32"/>
        </w:numPr>
        <w:spacing w:line="400" w:lineRule="exact"/>
        <w:ind w:left="420" w:leftChars="0" w:hanging="420"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采用无损拆除工艺，严禁暴力敲击、切割，避免损伤建筑主体结构与管线；</w:t>
      </w:r>
    </w:p>
    <w:p w14:paraId="41482DB9">
      <w:pPr>
        <w:numPr>
          <w:ilvl w:val="0"/>
          <w:numId w:val="32"/>
        </w:numPr>
        <w:spacing w:line="400" w:lineRule="exact"/>
        <w:ind w:left="420" w:leftChars="0" w:hanging="420"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施工人员持证上岗，配备防尘、防割伤防护用具，遵守医院静音施工要求。</w:t>
      </w:r>
    </w:p>
    <w:p w14:paraId="50FA77EA">
      <w:pPr>
        <w:numPr>
          <w:ilvl w:val="0"/>
          <w:numId w:val="31"/>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物料处置</w:t>
      </w:r>
    </w:p>
    <w:p w14:paraId="5DD1E292">
      <w:pPr>
        <w:numPr>
          <w:ilvl w:val="0"/>
          <w:numId w:val="32"/>
        </w:numPr>
        <w:spacing w:line="400" w:lineRule="exact"/>
        <w:ind w:left="420" w:leftChars="0" w:hanging="420"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拆除的铝单板、龙骨、辅料按医院要求分类存放或清运离场，不得随意丢弃；</w:t>
      </w:r>
    </w:p>
    <w:p w14:paraId="70B6E40B">
      <w:pPr>
        <w:numPr>
          <w:ilvl w:val="0"/>
          <w:numId w:val="32"/>
        </w:numPr>
        <w:spacing w:line="400" w:lineRule="exact"/>
        <w:ind w:left="420" w:leftChars="0" w:hanging="420"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建筑垃圾密闭清运，合规处理，严禁遗撒、违规倾倒，拆除后恢复现场整洁。</w:t>
      </w:r>
    </w:p>
    <w:p w14:paraId="679E1718">
      <w:pPr>
        <w:numPr>
          <w:ilvl w:val="0"/>
          <w:numId w:val="31"/>
        </w:numPr>
        <w:spacing w:line="400" w:lineRule="exact"/>
        <w:ind w:left="425" w:leftChars="0" w:hanging="425"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验收标准</w:t>
      </w:r>
    </w:p>
    <w:p w14:paraId="004B37E5">
      <w:pPr>
        <w:numPr>
          <w:ilvl w:val="0"/>
          <w:numId w:val="32"/>
        </w:numPr>
        <w:spacing w:line="400" w:lineRule="exact"/>
        <w:ind w:left="420" w:leftChars="0" w:hanging="420" w:firstLineChars="0"/>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拆除完成后墙面平整、无残留固件、无破损，经医院现场签字确认。</w:t>
      </w:r>
    </w:p>
    <w:p w14:paraId="663EB96C">
      <w:pPr>
        <w:numPr>
          <w:numId w:val="0"/>
        </w:numPr>
        <w:spacing w:line="360" w:lineRule="auto"/>
        <w:ind w:leftChars="0"/>
        <w:rPr>
          <w:rFonts w:hint="eastAsia" w:ascii="仿宋" w:hAnsi="仿宋" w:eastAsia="仿宋" w:cs="仿宋"/>
          <w:lang w:val="en-US" w:eastAsia="zh-CN"/>
        </w:rPr>
      </w:pPr>
      <w:r>
        <w:drawing>
          <wp:inline distT="0" distB="0" distL="114300" distR="114300">
            <wp:extent cx="5272405" cy="185864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rcRect t="13614" b="16755"/>
                    <a:stretch>
                      <a:fillRect/>
                    </a:stretch>
                  </pic:blipFill>
                  <pic:spPr>
                    <a:xfrm>
                      <a:off x="0" y="0"/>
                      <a:ext cx="5272405" cy="1858645"/>
                    </a:xfrm>
                    <a:prstGeom prst="rect">
                      <a:avLst/>
                    </a:prstGeom>
                    <a:noFill/>
                    <a:ln>
                      <a:noFill/>
                    </a:ln>
                  </pic:spPr>
                </pic:pic>
              </a:graphicData>
            </a:graphic>
          </wp:inline>
        </w:drawing>
      </w:r>
    </w:p>
    <w:p w14:paraId="0AD4DF6F">
      <w:pPr>
        <w:keepNext/>
        <w:keepLines/>
        <w:numPr>
          <w:ilvl w:val="0"/>
          <w:numId w:val="20"/>
        </w:numPr>
        <w:tabs>
          <w:tab w:val="left" w:pos="720"/>
        </w:tabs>
        <w:adjustRightInd w:val="0"/>
        <w:spacing w:before="312" w:after="120" w:line="360" w:lineRule="auto"/>
        <w:jc w:val="left"/>
        <w:textAlignment w:val="baseline"/>
        <w:outlineLvl w:val="1"/>
        <w:rPr>
          <w:rFonts w:hint="eastAsia" w:ascii="仿宋" w:hAnsi="仿宋" w:eastAsia="仿宋" w:cs="仿宋"/>
          <w:b/>
          <w:kern w:val="0"/>
          <w:sz w:val="24"/>
          <w:highlight w:val="none"/>
        </w:rPr>
      </w:pPr>
      <w:bookmarkStart w:id="103" w:name="_Toc13596"/>
      <w:r>
        <w:rPr>
          <w:rFonts w:hint="eastAsia" w:ascii="仿宋" w:hAnsi="仿宋" w:eastAsia="仿宋" w:cs="仿宋"/>
          <w:b/>
          <w:kern w:val="0"/>
          <w:sz w:val="24"/>
          <w:highlight w:val="none"/>
        </w:rPr>
        <w:t>安装要求</w:t>
      </w:r>
      <w:bookmarkEnd w:id="87"/>
      <w:bookmarkEnd w:id="88"/>
      <w:bookmarkEnd w:id="103"/>
    </w:p>
    <w:p w14:paraId="4B208D43">
      <w:pPr>
        <w:numPr>
          <w:ilvl w:val="1"/>
          <w:numId w:val="33"/>
        </w:numPr>
        <w:spacing w:line="360" w:lineRule="auto"/>
        <w:ind w:left="567" w:leftChars="0" w:hanging="567"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户外屏</w:t>
      </w:r>
    </w:p>
    <w:p w14:paraId="5BDBDC31">
      <w:pPr>
        <w:numPr>
          <w:ilvl w:val="0"/>
          <w:numId w:val="34"/>
        </w:numPr>
        <w:adjustRightInd w:val="0"/>
        <w:snapToGrid w:val="0"/>
        <w:spacing w:line="400" w:lineRule="exact"/>
        <w:ind w:left="425" w:leftChars="0" w:hanging="425" w:firstLineChars="0"/>
        <w:outlineLvl w:val="9"/>
        <w:rPr>
          <w:rFonts w:hint="eastAsia" w:ascii="仿宋" w:hAnsi="仿宋" w:eastAsia="仿宋" w:cs="仿宋"/>
          <w:sz w:val="24"/>
          <w:szCs w:val="24"/>
        </w:rPr>
      </w:pPr>
      <w:r>
        <w:rPr>
          <w:rFonts w:hint="eastAsia" w:ascii="仿宋" w:hAnsi="仿宋" w:eastAsia="仿宋" w:cs="仿宋"/>
          <w:sz w:val="24"/>
          <w:szCs w:val="24"/>
        </w:rPr>
        <w:t>材料与焊接</w:t>
      </w:r>
    </w:p>
    <w:p w14:paraId="54AB22E5">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采用国标镀锌钢材，厚度≥2.0mm，所有焊缝满焊，尺寸符合钢结构设计规范。</w:t>
      </w:r>
    </w:p>
    <w:p w14:paraId="29DC8C3E">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不锈钢板材折边、焊接打磨后做包边施工，边角圆滑无毛刺。</w:t>
      </w:r>
    </w:p>
    <w:p w14:paraId="50C4477C">
      <w:pPr>
        <w:numPr>
          <w:ilvl w:val="0"/>
          <w:numId w:val="34"/>
        </w:numPr>
        <w:adjustRightInd w:val="0"/>
        <w:snapToGrid w:val="0"/>
        <w:spacing w:line="400" w:lineRule="exact"/>
        <w:ind w:left="425" w:leftChars="0" w:hanging="425" w:firstLineChars="0"/>
        <w:outlineLvl w:val="9"/>
        <w:rPr>
          <w:rFonts w:hint="eastAsia" w:ascii="仿宋" w:hAnsi="仿宋" w:eastAsia="仿宋" w:cs="仿宋"/>
          <w:sz w:val="24"/>
          <w:szCs w:val="24"/>
        </w:rPr>
      </w:pPr>
      <w:r>
        <w:rPr>
          <w:rFonts w:hint="eastAsia" w:ascii="仿宋" w:hAnsi="仿宋" w:eastAsia="仿宋" w:cs="仿宋"/>
          <w:sz w:val="24"/>
          <w:szCs w:val="24"/>
        </w:rPr>
        <w:t>固定与结构</w:t>
      </w:r>
    </w:p>
    <w:p w14:paraId="3C04BC46">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钢架与墙体、地面可靠固定，屏体安装牢固、结构稳定、受力均匀。</w:t>
      </w:r>
    </w:p>
    <w:p w14:paraId="042E2831">
      <w:pPr>
        <w:numPr>
          <w:ilvl w:val="0"/>
          <w:numId w:val="34"/>
        </w:numPr>
        <w:adjustRightInd w:val="0"/>
        <w:snapToGrid w:val="0"/>
        <w:spacing w:line="400" w:lineRule="exact"/>
        <w:ind w:left="425" w:leftChars="0" w:hanging="425" w:firstLineChars="0"/>
        <w:outlineLvl w:val="9"/>
        <w:rPr>
          <w:rFonts w:hint="eastAsia" w:ascii="仿宋" w:hAnsi="仿宋" w:eastAsia="仿宋" w:cs="仿宋"/>
          <w:sz w:val="24"/>
          <w:szCs w:val="24"/>
        </w:rPr>
      </w:pPr>
      <w:r>
        <w:rPr>
          <w:rFonts w:hint="eastAsia" w:ascii="仿宋" w:hAnsi="仿宋" w:eastAsia="仿宋" w:cs="仿宋"/>
          <w:sz w:val="24"/>
          <w:szCs w:val="24"/>
        </w:rPr>
        <w:t>防腐防锈</w:t>
      </w:r>
    </w:p>
    <w:p w14:paraId="011B4AED">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钢结构及配件除锈等级达标Sa2.5级以上，底漆+面漆多层防锈处理，焊点全覆盖防腐。</w:t>
      </w:r>
    </w:p>
    <w:p w14:paraId="1CFE6F25">
      <w:pPr>
        <w:numPr>
          <w:ilvl w:val="0"/>
          <w:numId w:val="34"/>
        </w:numPr>
        <w:adjustRightInd w:val="0"/>
        <w:snapToGrid w:val="0"/>
        <w:spacing w:line="400" w:lineRule="exact"/>
        <w:ind w:left="425" w:leftChars="0" w:hanging="425" w:firstLineChars="0"/>
        <w:outlineLvl w:val="9"/>
        <w:rPr>
          <w:rFonts w:hint="eastAsia" w:ascii="仿宋" w:hAnsi="仿宋" w:eastAsia="仿宋" w:cs="仿宋"/>
          <w:sz w:val="24"/>
          <w:szCs w:val="24"/>
        </w:rPr>
      </w:pPr>
      <w:r>
        <w:rPr>
          <w:rFonts w:hint="eastAsia" w:ascii="仿宋" w:hAnsi="仿宋" w:eastAsia="仿宋" w:cs="仿宋"/>
          <w:sz w:val="24"/>
          <w:szCs w:val="24"/>
        </w:rPr>
        <w:t>设计与图纸</w:t>
      </w:r>
    </w:p>
    <w:p w14:paraId="2384D77D">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提供结构设计图纸与受力验算书，经医院确认后实施。</w:t>
      </w:r>
    </w:p>
    <w:p w14:paraId="165C103A">
      <w:pPr>
        <w:numPr>
          <w:ilvl w:val="0"/>
          <w:numId w:val="34"/>
        </w:numPr>
        <w:adjustRightInd w:val="0"/>
        <w:snapToGrid w:val="0"/>
        <w:spacing w:line="400" w:lineRule="exact"/>
        <w:ind w:left="425" w:leftChars="0" w:hanging="425" w:firstLineChars="0"/>
        <w:outlineLvl w:val="9"/>
        <w:rPr>
          <w:rFonts w:hint="eastAsia" w:ascii="仿宋" w:hAnsi="仿宋" w:eastAsia="仿宋" w:cs="仿宋"/>
          <w:sz w:val="24"/>
          <w:szCs w:val="24"/>
        </w:rPr>
      </w:pPr>
      <w:r>
        <w:rPr>
          <w:rFonts w:hint="eastAsia" w:ascii="仿宋" w:hAnsi="仿宋" w:eastAsia="仿宋" w:cs="仿宋"/>
          <w:sz w:val="24"/>
          <w:szCs w:val="24"/>
        </w:rPr>
        <w:t>包边与收口</w:t>
      </w:r>
    </w:p>
    <w:p w14:paraId="15026C7E">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采用1.0mm厚不锈钢包边，颜色样品经医院确认，收口宽度30mm，与装饰面严丝合缝。</w:t>
      </w:r>
    </w:p>
    <w:p w14:paraId="49259888">
      <w:pPr>
        <w:numPr>
          <w:ilvl w:val="0"/>
          <w:numId w:val="34"/>
        </w:numPr>
        <w:adjustRightInd w:val="0"/>
        <w:snapToGrid w:val="0"/>
        <w:spacing w:line="400" w:lineRule="exact"/>
        <w:ind w:left="425" w:leftChars="0" w:hanging="425" w:firstLineChars="0"/>
        <w:outlineLvl w:val="9"/>
        <w:rPr>
          <w:rFonts w:hint="eastAsia" w:ascii="仿宋" w:hAnsi="仿宋" w:eastAsia="仿宋" w:cs="仿宋"/>
          <w:sz w:val="24"/>
          <w:szCs w:val="24"/>
        </w:rPr>
      </w:pPr>
      <w:r>
        <w:rPr>
          <w:rFonts w:hint="eastAsia" w:ascii="仿宋" w:hAnsi="仿宋" w:eastAsia="仿宋" w:cs="仿宋"/>
          <w:sz w:val="24"/>
          <w:szCs w:val="24"/>
        </w:rPr>
        <w:t>屏体保护</w:t>
      </w:r>
    </w:p>
    <w:p w14:paraId="05C64D7A">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安装至验收交付期间做好防护与防盗，损坏、丢失由中标方全责。</w:t>
      </w:r>
    </w:p>
    <w:p w14:paraId="2EBDF088">
      <w:pPr>
        <w:numPr>
          <w:ilvl w:val="0"/>
          <w:numId w:val="34"/>
        </w:numPr>
        <w:adjustRightInd w:val="0"/>
        <w:snapToGrid w:val="0"/>
        <w:spacing w:line="400" w:lineRule="exact"/>
        <w:ind w:left="425" w:leftChars="0" w:hanging="425" w:firstLineChars="0"/>
        <w:outlineLvl w:val="9"/>
        <w:rPr>
          <w:rFonts w:hint="eastAsia" w:ascii="仿宋" w:hAnsi="仿宋" w:eastAsia="仿宋" w:cs="仿宋"/>
          <w:sz w:val="24"/>
          <w:szCs w:val="24"/>
        </w:rPr>
      </w:pPr>
      <w:r>
        <w:rPr>
          <w:rFonts w:hint="eastAsia" w:ascii="仿宋" w:hAnsi="仿宋" w:eastAsia="仿宋" w:cs="仿宋"/>
          <w:sz w:val="24"/>
          <w:szCs w:val="24"/>
        </w:rPr>
        <w:t>强电施工</w:t>
      </w:r>
    </w:p>
    <w:p w14:paraId="3873FCEB">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与医院装饰方协商电源接入，线缆采用鸽牌3*4mm²阻燃线，主要器件为正泰品牌。</w:t>
      </w:r>
    </w:p>
    <w:p w14:paraId="30B9AFE4">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柜内分色统一、线径统一、等电位走线、标识清晰，强弱电严禁共槽。</w:t>
      </w:r>
    </w:p>
    <w:p w14:paraId="438A97BC">
      <w:pPr>
        <w:numPr>
          <w:ilvl w:val="0"/>
          <w:numId w:val="34"/>
        </w:numPr>
        <w:adjustRightInd w:val="0"/>
        <w:snapToGrid w:val="0"/>
        <w:spacing w:line="400" w:lineRule="exact"/>
        <w:ind w:left="425" w:leftChars="0" w:hanging="425" w:firstLineChars="0"/>
        <w:outlineLvl w:val="9"/>
        <w:rPr>
          <w:rFonts w:hint="eastAsia" w:ascii="仿宋" w:hAnsi="仿宋" w:eastAsia="仿宋" w:cs="仿宋"/>
          <w:sz w:val="24"/>
          <w:szCs w:val="24"/>
        </w:rPr>
      </w:pPr>
      <w:r>
        <w:rPr>
          <w:rFonts w:hint="eastAsia" w:ascii="仿宋" w:hAnsi="仿宋" w:eastAsia="仿宋" w:cs="仿宋"/>
          <w:sz w:val="24"/>
          <w:szCs w:val="24"/>
        </w:rPr>
        <w:t>弱电施工</w:t>
      </w:r>
    </w:p>
    <w:p w14:paraId="15DFB23D">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与医院弱电方协商接入，采用6类阻燃网线，符合YD/T1019-2023与GB31247-2014B2级标准。</w:t>
      </w:r>
    </w:p>
    <w:p w14:paraId="773C8E85">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弱电柜理线整齐、标识清晰，强弱电分离布线。。</w:t>
      </w:r>
    </w:p>
    <w:p w14:paraId="00093605">
      <w:pPr>
        <w:numPr>
          <w:ilvl w:val="1"/>
          <w:numId w:val="33"/>
        </w:numPr>
        <w:spacing w:line="360" w:lineRule="auto"/>
        <w:ind w:left="567" w:leftChars="0" w:hanging="567" w:firstLineChars="0"/>
        <w:rPr>
          <w:rFonts w:hint="eastAsia" w:ascii="仿宋" w:hAnsi="仿宋" w:eastAsia="仿宋" w:cs="仿宋"/>
          <w:sz w:val="24"/>
          <w:highlight w:val="none"/>
          <w:lang w:val="en-US" w:eastAsia="zh-CN"/>
        </w:rPr>
      </w:pPr>
      <w:bookmarkStart w:id="104" w:name="_Toc3287"/>
      <w:bookmarkStart w:id="105" w:name="_Toc3492"/>
      <w:r>
        <w:rPr>
          <w:rFonts w:hint="eastAsia" w:ascii="仿宋" w:hAnsi="仿宋" w:eastAsia="仿宋" w:cs="仿宋"/>
          <w:sz w:val="24"/>
          <w:highlight w:val="none"/>
          <w:lang w:val="en-US" w:eastAsia="zh-CN"/>
        </w:rPr>
        <w:t>垂直升降电梯宣传屏</w:t>
      </w:r>
    </w:p>
    <w:bookmarkEnd w:id="104"/>
    <w:bookmarkEnd w:id="105"/>
    <w:p w14:paraId="489FC3E4">
      <w:pPr>
        <w:numPr>
          <w:ilvl w:val="0"/>
          <w:numId w:val="36"/>
        </w:numPr>
        <w:adjustRightInd w:val="0"/>
        <w:snapToGrid w:val="0"/>
        <w:spacing w:line="400" w:lineRule="exact"/>
        <w:ind w:left="425" w:leftChars="0" w:hanging="425" w:firstLineChars="0"/>
        <w:outlineLvl w:val="9"/>
        <w:rPr>
          <w:rFonts w:hint="eastAsia" w:ascii="仿宋" w:hAnsi="仿宋" w:eastAsia="仿宋" w:cs="仿宋"/>
          <w:kern w:val="0"/>
          <w:sz w:val="24"/>
          <w:highlight w:val="none"/>
        </w:rPr>
      </w:pPr>
      <w:bookmarkStart w:id="106" w:name="_Toc15869"/>
      <w:bookmarkStart w:id="107" w:name="_Toc10613"/>
      <w:r>
        <w:rPr>
          <w:rFonts w:hint="eastAsia" w:ascii="仿宋" w:hAnsi="仿宋" w:eastAsia="仿宋" w:cs="仿宋"/>
          <w:kern w:val="0"/>
          <w:sz w:val="24"/>
          <w:highlight w:val="none"/>
        </w:rPr>
        <w:t>弱电布线</w:t>
      </w:r>
    </w:p>
    <w:p w14:paraId="35BECEB5">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与医院弱电施工方对接接入，输出由中标方负责，线缆提供阻燃证明。</w:t>
      </w:r>
    </w:p>
    <w:p w14:paraId="3793558A">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采用6类阻燃网线，标准同户外屏弱电要求。</w:t>
      </w:r>
    </w:p>
    <w:p w14:paraId="03CEDAEC">
      <w:pPr>
        <w:numPr>
          <w:ilvl w:val="0"/>
          <w:numId w:val="36"/>
        </w:numPr>
        <w:adjustRightInd w:val="0"/>
        <w:snapToGrid w:val="0"/>
        <w:spacing w:line="400" w:lineRule="exact"/>
        <w:ind w:left="425" w:leftChars="0" w:hanging="425" w:firstLineChars="0"/>
        <w:outlineLvl w:val="9"/>
        <w:rPr>
          <w:rFonts w:hint="eastAsia" w:ascii="仿宋" w:hAnsi="仿宋" w:eastAsia="仿宋" w:cs="仿宋"/>
          <w:kern w:val="0"/>
          <w:sz w:val="24"/>
          <w:highlight w:val="none"/>
        </w:rPr>
      </w:pPr>
      <w:r>
        <w:rPr>
          <w:rFonts w:hint="eastAsia" w:ascii="仿宋" w:hAnsi="仿宋" w:eastAsia="仿宋" w:cs="仿宋"/>
          <w:kern w:val="0"/>
          <w:sz w:val="24"/>
          <w:highlight w:val="none"/>
        </w:rPr>
        <w:t>套管防护</w:t>
      </w:r>
    </w:p>
    <w:p w14:paraId="65AE5D4B">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使用国标JGD套管，壁厚1.0mm，接头做防水胶封处理。</w:t>
      </w:r>
    </w:p>
    <w:p w14:paraId="769C5607">
      <w:pPr>
        <w:numPr>
          <w:ilvl w:val="0"/>
          <w:numId w:val="36"/>
        </w:numPr>
        <w:adjustRightInd w:val="0"/>
        <w:snapToGrid w:val="0"/>
        <w:spacing w:line="400" w:lineRule="exact"/>
        <w:ind w:left="425" w:leftChars="0" w:hanging="425" w:firstLineChars="0"/>
        <w:outlineLvl w:val="9"/>
        <w:rPr>
          <w:rFonts w:hint="eastAsia" w:ascii="仿宋" w:hAnsi="仿宋" w:eastAsia="仿宋" w:cs="仿宋"/>
          <w:kern w:val="0"/>
          <w:sz w:val="24"/>
          <w:highlight w:val="none"/>
        </w:rPr>
      </w:pPr>
      <w:r>
        <w:rPr>
          <w:rFonts w:hint="eastAsia" w:ascii="仿宋" w:hAnsi="仿宋" w:eastAsia="仿宋" w:cs="仿宋"/>
          <w:kern w:val="0"/>
          <w:sz w:val="24"/>
          <w:highlight w:val="none"/>
        </w:rPr>
        <w:t>线缆标识</w:t>
      </w:r>
    </w:p>
    <w:p w14:paraId="3EFEED66">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所有电源线、信号线、接插件清晰标注功能与输入/输出方向。</w:t>
      </w:r>
    </w:p>
    <w:p w14:paraId="68C9B6C8">
      <w:pPr>
        <w:numPr>
          <w:ilvl w:val="0"/>
          <w:numId w:val="36"/>
        </w:numPr>
        <w:adjustRightInd w:val="0"/>
        <w:snapToGrid w:val="0"/>
        <w:spacing w:line="400" w:lineRule="exact"/>
        <w:ind w:left="425" w:leftChars="0" w:hanging="425" w:firstLineChars="0"/>
        <w:outlineLvl w:val="9"/>
        <w:rPr>
          <w:rFonts w:hint="eastAsia" w:ascii="仿宋" w:hAnsi="仿宋" w:eastAsia="仿宋" w:cs="仿宋"/>
          <w:kern w:val="0"/>
          <w:sz w:val="24"/>
          <w:highlight w:val="none"/>
        </w:rPr>
      </w:pPr>
      <w:r>
        <w:rPr>
          <w:rFonts w:hint="eastAsia" w:ascii="仿宋" w:hAnsi="仿宋" w:eastAsia="仿宋" w:cs="仿宋"/>
          <w:kern w:val="0"/>
          <w:sz w:val="24"/>
          <w:highlight w:val="none"/>
        </w:rPr>
        <w:t>支架与供电</w:t>
      </w:r>
    </w:p>
    <w:p w14:paraId="08603A4D">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支架采用304不锈钢材质，独立回路供电，配置漏电保护器。</w:t>
      </w:r>
    </w:p>
    <w:p w14:paraId="074DB3EA">
      <w:pPr>
        <w:numPr>
          <w:ilvl w:val="0"/>
          <w:numId w:val="36"/>
        </w:numPr>
        <w:adjustRightInd w:val="0"/>
        <w:snapToGrid w:val="0"/>
        <w:spacing w:line="400" w:lineRule="exact"/>
        <w:ind w:left="425" w:leftChars="0" w:hanging="425" w:firstLineChars="0"/>
        <w:outlineLvl w:val="9"/>
        <w:rPr>
          <w:rFonts w:hint="eastAsia" w:ascii="仿宋" w:hAnsi="仿宋" w:eastAsia="仿宋" w:cs="仿宋"/>
          <w:kern w:val="0"/>
          <w:sz w:val="24"/>
          <w:highlight w:val="none"/>
        </w:rPr>
      </w:pPr>
      <w:r>
        <w:rPr>
          <w:rFonts w:hint="eastAsia" w:ascii="仿宋" w:hAnsi="仿宋" w:eastAsia="仿宋" w:cs="仿宋"/>
          <w:kern w:val="0"/>
          <w:sz w:val="24"/>
          <w:highlight w:val="none"/>
        </w:rPr>
        <w:t>防撞保护</w:t>
      </w:r>
    </w:p>
    <w:p w14:paraId="160DC279">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屏幕四角安装邵氏硬度≥85A的防撞橡胶护角，保障电梯内安全。</w:t>
      </w:r>
    </w:p>
    <w:p w14:paraId="2F3CC0EB">
      <w:pPr>
        <w:numPr>
          <w:ilvl w:val="0"/>
          <w:numId w:val="36"/>
        </w:numPr>
        <w:adjustRightInd w:val="0"/>
        <w:snapToGrid w:val="0"/>
        <w:spacing w:line="400" w:lineRule="exact"/>
        <w:ind w:left="425" w:leftChars="0" w:hanging="425" w:firstLineChars="0"/>
        <w:outlineLvl w:val="9"/>
        <w:rPr>
          <w:rFonts w:hint="eastAsia" w:ascii="仿宋" w:hAnsi="仿宋" w:eastAsia="仿宋" w:cs="仿宋"/>
          <w:kern w:val="0"/>
          <w:sz w:val="24"/>
          <w:highlight w:val="none"/>
        </w:rPr>
      </w:pPr>
      <w:r>
        <w:rPr>
          <w:rFonts w:hint="eastAsia" w:ascii="仿宋" w:hAnsi="仿宋" w:eastAsia="仿宋" w:cs="仿宋"/>
          <w:kern w:val="0"/>
          <w:sz w:val="24"/>
          <w:highlight w:val="none"/>
        </w:rPr>
        <w:t>安装规范</w:t>
      </w:r>
    </w:p>
    <w:p w14:paraId="76A8E972">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rPr>
      </w:pPr>
      <w:r>
        <w:rPr>
          <w:rFonts w:hint="eastAsia" w:ascii="仿宋" w:hAnsi="仿宋" w:eastAsia="仿宋" w:cs="仿宋"/>
          <w:sz w:val="24"/>
          <w:szCs w:val="24"/>
        </w:rPr>
        <w:t>采用无损安装，不破坏轿厢结构，强弱电分离，布线整齐美观。</w:t>
      </w:r>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6"/>
    <w:bookmarkEnd w:id="107"/>
    <w:p w14:paraId="5F2515AB">
      <w:pPr>
        <w:numPr>
          <w:ilvl w:val="1"/>
          <w:numId w:val="3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原有户外大屏拆除</w:t>
      </w:r>
    </w:p>
    <w:p w14:paraId="401F8C3C">
      <w:pPr>
        <w:numPr>
          <w:ilvl w:val="0"/>
          <w:numId w:val="37"/>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施工准备</w:t>
      </w:r>
    </w:p>
    <w:p w14:paraId="28069EEC">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对周边结构、管线、装饰面做全覆盖防护，避免二次损坏。</w:t>
      </w:r>
    </w:p>
    <w:p w14:paraId="12B7740D">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施工人员持证上岗，配齐安全防护用品，遵守医院安全管理规定。</w:t>
      </w:r>
    </w:p>
    <w:p w14:paraId="597B92FE">
      <w:pPr>
        <w:numPr>
          <w:ilvl w:val="0"/>
          <w:numId w:val="37"/>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拆除流程</w:t>
      </w:r>
    </w:p>
    <w:p w14:paraId="5D51A20E">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先断电、验电、挂牌上锁，再拆信号线、电源线、控制设备。</w:t>
      </w:r>
    </w:p>
    <w:p w14:paraId="7D06AA3E">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有序拆卸屏体、模组、钢结构，严禁暴力施工。</w:t>
      </w:r>
    </w:p>
    <w:p w14:paraId="7AD467A1">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旧设备按要求分类存放或清运，不得随意丢弃。</w:t>
      </w:r>
    </w:p>
    <w:p w14:paraId="6EEB6809">
      <w:pPr>
        <w:numPr>
          <w:ilvl w:val="0"/>
          <w:numId w:val="37"/>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垃圾清运</w:t>
      </w:r>
    </w:p>
    <w:p w14:paraId="5739EB0B">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建筑垃圾、废料全部合规清运处理，不得遗撒、违规倾倒。</w:t>
      </w:r>
    </w:p>
    <w:p w14:paraId="5FB1D549">
      <w:pPr>
        <w:numPr>
          <w:ilvl w:val="0"/>
          <w:numId w:val="37"/>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现场恢复</w:t>
      </w:r>
    </w:p>
    <w:p w14:paraId="198B5002">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拆除后清理场地，恢复整洁，经医院验收签字确认。</w:t>
      </w:r>
    </w:p>
    <w:p w14:paraId="1D1D5D88">
      <w:pPr>
        <w:numPr>
          <w:ilvl w:val="0"/>
          <w:numId w:val="37"/>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安全责任</w:t>
      </w:r>
    </w:p>
    <w:p w14:paraId="42957DEC">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因拆除造成结构、管线、装饰损坏的，无偿修复并赔偿，承担违约金。</w:t>
      </w:r>
    </w:p>
    <w:p w14:paraId="55D20B3D">
      <w:pPr>
        <w:numPr>
          <w:ilvl w:val="1"/>
          <w:numId w:val="3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原有室内大屏维修</w:t>
      </w:r>
    </w:p>
    <w:p w14:paraId="222C05B0">
      <w:pPr>
        <w:numPr>
          <w:ilvl w:val="0"/>
          <w:numId w:val="38"/>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维修内容</w:t>
      </w:r>
    </w:p>
    <w:p w14:paraId="5C91946D">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针对“无法自动定时开关”故障，排查控制模块、电源模块、系统定时逻辑。</w:t>
      </w:r>
    </w:p>
    <w:p w14:paraId="7424D500">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修复自动开关机功能，支持多时段、节假日、循环定时，校准系统时间。</w:t>
      </w:r>
    </w:p>
    <w:p w14:paraId="1073C797">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全面检测显示、供电、通讯、散热，清理灰尘、紧固端子。</w:t>
      </w:r>
    </w:p>
    <w:p w14:paraId="0497A00B">
      <w:pPr>
        <w:numPr>
          <w:ilvl w:val="0"/>
          <w:numId w:val="38"/>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施工规范</w:t>
      </w:r>
    </w:p>
    <w:p w14:paraId="75AD0CA1">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轻装施工，现场整洁，更换全新合格配件，禁用翻新件。</w:t>
      </w:r>
    </w:p>
    <w:p w14:paraId="5BDFF4A1">
      <w:pPr>
        <w:numPr>
          <w:ilvl w:val="0"/>
          <w:numId w:val="38"/>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调试验收</w:t>
      </w:r>
    </w:p>
    <w:p w14:paraId="0B389CC0">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连续试运行24小时，定时功能稳定无异常。</w:t>
      </w:r>
    </w:p>
    <w:p w14:paraId="541E3929">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现场培训操作，交付维修报告、配件合格证、质保凭证。</w:t>
      </w:r>
    </w:p>
    <w:p w14:paraId="5FF9B7B9">
      <w:pPr>
        <w:numPr>
          <w:ilvl w:val="0"/>
          <w:numId w:val="38"/>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质保服务</w:t>
      </w:r>
    </w:p>
    <w:p w14:paraId="5B509DB2">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维修部位提供6个月免费质保，同一故障免费返修。</w:t>
      </w:r>
    </w:p>
    <w:p w14:paraId="07AB630B">
      <w:pPr>
        <w:numPr>
          <w:ilvl w:val="1"/>
          <w:numId w:val="3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门诊双色条形屏</w:t>
      </w:r>
    </w:p>
    <w:p w14:paraId="05EE1D89">
      <w:pPr>
        <w:numPr>
          <w:ilvl w:val="0"/>
          <w:numId w:val="39"/>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安装固定</w:t>
      </w:r>
    </w:p>
    <w:p w14:paraId="15B2B8C0">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壁挂/嵌入式安装，牢固平整、与墙面无缝贴合，水平垂直达标。</w:t>
      </w:r>
    </w:p>
    <w:p w14:paraId="6D14AD49">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支架/钢结构除锈、防锈、满焊处理，外观整洁安全。</w:t>
      </w:r>
    </w:p>
    <w:p w14:paraId="3D5FBDF7">
      <w:pPr>
        <w:numPr>
          <w:ilvl w:val="0"/>
          <w:numId w:val="39"/>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包边收口</w:t>
      </w:r>
    </w:p>
    <w:p w14:paraId="0C784F33">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不锈钢包边，与门诊装饰协调，收口平整美观。</w:t>
      </w:r>
    </w:p>
    <w:p w14:paraId="5163123C">
      <w:pPr>
        <w:numPr>
          <w:ilvl w:val="0"/>
          <w:numId w:val="39"/>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布线规范</w:t>
      </w:r>
    </w:p>
    <w:p w14:paraId="1A777A81">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强弱电分离、不共槽，阻燃线缆、套管防护，布线隐藏美观。</w:t>
      </w:r>
    </w:p>
    <w:p w14:paraId="6A3E1F95">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线路标识清晰，接线牢固，接地可靠。</w:t>
      </w:r>
    </w:p>
    <w:p w14:paraId="53D2B9D0">
      <w:pPr>
        <w:numPr>
          <w:ilvl w:val="0"/>
          <w:numId w:val="39"/>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系统调试</w:t>
      </w:r>
    </w:p>
    <w:p w14:paraId="6057D714">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调试亮度、刷新率、换帧频率、滚动效果，无闪烁、拖影、乱码。</w:t>
      </w:r>
    </w:p>
    <w:p w14:paraId="472961E0">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调试USB/Wi-Fi/串口通讯，确保内容更新稳定。</w:t>
      </w:r>
    </w:p>
    <w:p w14:paraId="2F59659D">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设置开机自启、预设显示内容。</w:t>
      </w:r>
    </w:p>
    <w:p w14:paraId="0914C5E5">
      <w:pPr>
        <w:numPr>
          <w:ilvl w:val="0"/>
          <w:numId w:val="39"/>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验收标准</w:t>
      </w:r>
    </w:p>
    <w:p w14:paraId="05B2B3CD">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显示均匀、盲点率达标，连续稳定运行，满足医院使用要求。</w:t>
      </w:r>
    </w:p>
    <w:p w14:paraId="298E5E11">
      <w:pPr>
        <w:numPr>
          <w:ilvl w:val="1"/>
          <w:numId w:val="3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门诊全彩屏</w:t>
      </w:r>
    </w:p>
    <w:p w14:paraId="2FDEBA79">
      <w:pPr>
        <w:numPr>
          <w:ilvl w:val="0"/>
          <w:numId w:val="40"/>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结构安装</w:t>
      </w:r>
    </w:p>
    <w:p w14:paraId="4144CFCE">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国标镀锌钢结构，厚度≥2.0mm，满焊、除锈、防锈、防腐处理。</w:t>
      </w:r>
    </w:p>
    <w:p w14:paraId="2922F89B">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屏体安装平整牢固、散热空间充足，无晃动、无倾斜。</w:t>
      </w:r>
    </w:p>
    <w:p w14:paraId="7DB19F3F">
      <w:pPr>
        <w:numPr>
          <w:ilvl w:val="0"/>
          <w:numId w:val="40"/>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包边装饰</w:t>
      </w:r>
    </w:p>
    <w:p w14:paraId="5A8E7919">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不锈钢包边收口，与门诊环境统一，边角圆滑安全。</w:t>
      </w:r>
    </w:p>
    <w:p w14:paraId="3A2A631C">
      <w:pPr>
        <w:numPr>
          <w:ilvl w:val="0"/>
          <w:numId w:val="40"/>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电气施工</w:t>
      </w:r>
    </w:p>
    <w:p w14:paraId="2643A98F">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强电采用阻燃线缆、正泰器件，独立回路、漏电保护。</w:t>
      </w:r>
    </w:p>
    <w:p w14:paraId="44F7E459">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弱电采用6类阻燃网线，理线规范、标识清晰，强弱电分离。</w:t>
      </w:r>
    </w:p>
    <w:p w14:paraId="1D03F316">
      <w:pPr>
        <w:numPr>
          <w:ilvl w:val="0"/>
          <w:numId w:val="40"/>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显示调试</w:t>
      </w:r>
    </w:p>
    <w:p w14:paraId="2663D3D8">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亮度、对比度、刷新率、均匀性达标，无坏点、无色差、无闪烁。</w:t>
      </w:r>
    </w:p>
    <w:p w14:paraId="4A8C0B8D">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支持分屏、信号切换、远程控制、应急一键插播。</w:t>
      </w:r>
    </w:p>
    <w:p w14:paraId="5CEEB4E4">
      <w:pPr>
        <w:numPr>
          <w:ilvl w:val="0"/>
          <w:numId w:val="40"/>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运行要求</w:t>
      </w:r>
    </w:p>
    <w:p w14:paraId="775DFDE7">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支持7×24小时稳定运行，系统响应快，无卡顿、无死机。</w:t>
      </w:r>
    </w:p>
    <w:p w14:paraId="43C8A158">
      <w:pPr>
        <w:numPr>
          <w:ilvl w:val="0"/>
          <w:numId w:val="40"/>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验收条件</w:t>
      </w:r>
    </w:p>
    <w:p w14:paraId="1BDA4089">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连续无故障运行30天，参数全部达标，医院现场签字验收。</w:t>
      </w:r>
    </w:p>
    <w:p w14:paraId="63A93DC7">
      <w:pPr>
        <w:numPr>
          <w:ilvl w:val="1"/>
          <w:numId w:val="3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门诊铝单板拆除</w:t>
      </w:r>
    </w:p>
    <w:p w14:paraId="6936366C">
      <w:pPr>
        <w:numPr>
          <w:ilvl w:val="0"/>
          <w:numId w:val="41"/>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施工准备</w:t>
      </w:r>
    </w:p>
    <w:p w14:paraId="0AF13E44">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对门诊区域墙面、地面、门窗、弱电管线、医疗设施做全覆盖隔离防护，避免拆除作业造成二次损坏。</w:t>
      </w:r>
    </w:p>
    <w:p w14:paraId="6E40AC42">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施工人员持证上岗，配备防尘、防割、防磕碰防护用品，严格遵守医院静音、限噪施工要求。</w:t>
      </w:r>
    </w:p>
    <w:p w14:paraId="6FAB6061">
      <w:pPr>
        <w:numPr>
          <w:ilvl w:val="0"/>
          <w:numId w:val="41"/>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拆除作业</w:t>
      </w:r>
    </w:p>
    <w:p w14:paraId="63928281">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拆除对象为门诊区域23m×1m铝单板及配套龙骨、固定件、密封胶，全程采用无损拆解工艺，严禁暴力敲击、切割、拉扯。</w:t>
      </w:r>
    </w:p>
    <w:p w14:paraId="49A9C0EA">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作业顺序：先拆除密封胶→拆卸装饰扣条→松解固定固件→取下铝单板→拆除龙骨，严禁损伤建筑墙体与预埋管线。</w:t>
      </w:r>
    </w:p>
    <w:p w14:paraId="5877CF37">
      <w:pPr>
        <w:numPr>
          <w:ilvl w:val="0"/>
          <w:numId w:val="41"/>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物料与垃圾处置</w:t>
      </w:r>
    </w:p>
    <w:p w14:paraId="6210141F">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拆除的铝单板、龙骨、辅料按医院要求分类存放或统一清运离场，不得随意丢弃、占用通道。</w:t>
      </w:r>
    </w:p>
    <w:p w14:paraId="2E6EA696">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建筑垃圾采用密闭容器收集，合规清运、环保处理，严禁遗撒、乱倒，拆除后彻底清理现场，恢复区域整洁。</w:t>
      </w:r>
    </w:p>
    <w:p w14:paraId="48AACAB0">
      <w:pPr>
        <w:numPr>
          <w:ilvl w:val="0"/>
          <w:numId w:val="41"/>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安全规范</w:t>
      </w:r>
    </w:p>
    <w:p w14:paraId="5120A32E">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作业区域设置警示标识与围挡，专人现场监护；高空作业需搭设稳固操作平台，系好安全带。</w:t>
      </w:r>
    </w:p>
    <w:p w14:paraId="125586BE">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拆除过程中远离强弱电箱，严禁触碰、损坏医院现有供电、通讯、医疗专用线路。</w:t>
      </w:r>
    </w:p>
    <w:p w14:paraId="61969FDC">
      <w:pPr>
        <w:numPr>
          <w:ilvl w:val="0"/>
          <w:numId w:val="41"/>
        </w:numPr>
        <w:adjustRightInd w:val="0"/>
        <w:snapToGrid w:val="0"/>
        <w:spacing w:line="400" w:lineRule="exact"/>
        <w:ind w:left="425" w:leftChars="0" w:hanging="425" w:firstLineChars="0"/>
        <w:outlineLvl w:val="9"/>
        <w:rPr>
          <w:rFonts w:hint="eastAsia" w:ascii="仿宋" w:hAnsi="仿宋" w:eastAsia="仿宋" w:cs="仿宋"/>
          <w:kern w:val="0"/>
          <w:sz w:val="24"/>
          <w:highlight w:val="yellow"/>
          <w:lang w:val="en-US" w:eastAsia="zh-CN"/>
        </w:rPr>
      </w:pPr>
      <w:r>
        <w:rPr>
          <w:rFonts w:hint="eastAsia" w:ascii="仿宋" w:hAnsi="仿宋" w:eastAsia="仿宋" w:cs="仿宋"/>
          <w:kern w:val="0"/>
          <w:sz w:val="24"/>
          <w:highlight w:val="yellow"/>
          <w:lang w:val="en-US" w:eastAsia="zh-CN"/>
        </w:rPr>
        <w:t>验收标准</w:t>
      </w:r>
    </w:p>
    <w:p w14:paraId="00C10904">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铝单板及附属构件全部拆除完毕，墙面无残留固件、无破损、无胶渍，平整干净。</w:t>
      </w:r>
    </w:p>
    <w:p w14:paraId="244EBF9E">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highlight w:val="yellow"/>
          <w:lang w:val="en-US" w:eastAsia="zh-CN"/>
        </w:rPr>
      </w:pPr>
      <w:r>
        <w:rPr>
          <w:rFonts w:hint="eastAsia" w:ascii="仿宋" w:hAnsi="仿宋" w:eastAsia="仿宋" w:cs="仿宋"/>
          <w:sz w:val="24"/>
          <w:szCs w:val="24"/>
          <w:highlight w:val="yellow"/>
          <w:lang w:val="en-US" w:eastAsia="zh-CN"/>
        </w:rPr>
        <w:t>现场清理到位、无施工垃圾，经医院现场查验并签字确认。</w:t>
      </w:r>
    </w:p>
    <w:p w14:paraId="1749717C">
      <w:pPr>
        <w:numPr>
          <w:ilvl w:val="1"/>
          <w:numId w:val="33"/>
        </w:numPr>
        <w:spacing w:line="360" w:lineRule="auto"/>
        <w:ind w:left="567" w:leftChars="0" w:hanging="567" w:firstLineChars="0"/>
        <w:rPr>
          <w:rFonts w:hint="eastAsia" w:ascii="仿宋" w:hAnsi="仿宋" w:eastAsia="仿宋" w:cs="仿宋"/>
          <w:sz w:val="24"/>
          <w:highlight w:val="yellow"/>
          <w:lang w:val="en-US" w:eastAsia="zh-CN"/>
        </w:rPr>
      </w:pPr>
      <w:r>
        <w:rPr>
          <w:rFonts w:hint="eastAsia" w:ascii="仿宋" w:hAnsi="仿宋" w:eastAsia="仿宋" w:cs="仿宋"/>
          <w:sz w:val="24"/>
          <w:highlight w:val="yellow"/>
          <w:lang w:val="en-US" w:eastAsia="zh-CN"/>
        </w:rPr>
        <w:t>安全文明施工</w:t>
      </w:r>
    </w:p>
    <w:p w14:paraId="0B8EBB30">
      <w:pPr>
        <w:numPr>
          <w:ilvl w:val="0"/>
          <w:numId w:val="42"/>
        </w:numPr>
        <w:adjustRightInd w:val="0"/>
        <w:snapToGrid w:val="0"/>
        <w:spacing w:line="400" w:lineRule="exact"/>
        <w:ind w:left="425" w:leftChars="0" w:hanging="425" w:firstLineChars="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安全责任</w:t>
      </w:r>
    </w:p>
    <w:p w14:paraId="37EEAAF4">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进场前与总包方签订安全施工责任书，中标方负责人为安全第一责任人。</w:t>
      </w:r>
    </w:p>
    <w:p w14:paraId="7DF3BCE5">
      <w:pPr>
        <w:numPr>
          <w:ilvl w:val="0"/>
          <w:numId w:val="42"/>
        </w:numPr>
        <w:adjustRightInd w:val="0"/>
        <w:snapToGrid w:val="0"/>
        <w:spacing w:line="400" w:lineRule="exact"/>
        <w:ind w:left="425" w:leftChars="0" w:hanging="425" w:firstLineChars="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安全交底与培训</w:t>
      </w:r>
    </w:p>
    <w:p w14:paraId="7FCD2CCE">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进场前完成安全交底与安全生产培训，配备齐全防护装备。</w:t>
      </w:r>
    </w:p>
    <w:p w14:paraId="2D4331A6">
      <w:pPr>
        <w:numPr>
          <w:ilvl w:val="0"/>
          <w:numId w:val="42"/>
        </w:numPr>
        <w:adjustRightInd w:val="0"/>
        <w:snapToGrid w:val="0"/>
        <w:spacing w:line="400" w:lineRule="exact"/>
        <w:ind w:left="425" w:leftChars="0" w:hanging="425" w:firstLineChars="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现场警示</w:t>
      </w:r>
    </w:p>
    <w:p w14:paraId="1F968825">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设置明显警示标识，危险区域围挡围护，明确安全通道。</w:t>
      </w:r>
    </w:p>
    <w:p w14:paraId="65A009E4">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施工人员不得进入非作业区域，不得违规操作设备。</w:t>
      </w:r>
    </w:p>
    <w:p w14:paraId="763DE892">
      <w:pPr>
        <w:numPr>
          <w:ilvl w:val="0"/>
          <w:numId w:val="42"/>
        </w:numPr>
        <w:adjustRightInd w:val="0"/>
        <w:snapToGrid w:val="0"/>
        <w:spacing w:line="400" w:lineRule="exact"/>
        <w:ind w:left="425" w:leftChars="0" w:hanging="425" w:firstLineChars="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人员管理</w:t>
      </w:r>
    </w:p>
    <w:p w14:paraId="5ADB2818">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严禁酒后上岗、打架斗殴、酗酒赌博，遵守医院管理规定。</w:t>
      </w:r>
    </w:p>
    <w:p w14:paraId="11464342">
      <w:pPr>
        <w:numPr>
          <w:ilvl w:val="0"/>
          <w:numId w:val="42"/>
        </w:numPr>
        <w:adjustRightInd w:val="0"/>
        <w:snapToGrid w:val="0"/>
        <w:spacing w:line="400" w:lineRule="exact"/>
        <w:ind w:left="425" w:leftChars="0" w:hanging="425" w:firstLineChars="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现场监督</w:t>
      </w:r>
    </w:p>
    <w:p w14:paraId="569ED771">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设专职现场管理员，定期安全检查，及时整改隐患。</w:t>
      </w:r>
    </w:p>
    <w:p w14:paraId="2FE4CFAC">
      <w:pPr>
        <w:numPr>
          <w:ilvl w:val="0"/>
          <w:numId w:val="42"/>
        </w:numPr>
        <w:adjustRightInd w:val="0"/>
        <w:snapToGrid w:val="0"/>
        <w:spacing w:line="400" w:lineRule="exact"/>
        <w:ind w:left="425" w:leftChars="0" w:hanging="425" w:firstLineChars="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物品与垃圾管理</w:t>
      </w:r>
    </w:p>
    <w:p w14:paraId="40A2B3A3">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及时清理施工垃圾，保持场地整洁。</w:t>
      </w:r>
    </w:p>
    <w:p w14:paraId="00510E2A">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材料规范存放，废弃物合规处理，不得私自处置余料。</w:t>
      </w:r>
    </w:p>
    <w:p w14:paraId="700181D5">
      <w:pPr>
        <w:numPr>
          <w:ilvl w:val="0"/>
          <w:numId w:val="42"/>
        </w:numPr>
        <w:adjustRightInd w:val="0"/>
        <w:snapToGrid w:val="0"/>
        <w:spacing w:line="400" w:lineRule="exact"/>
        <w:ind w:left="425" w:leftChars="0" w:hanging="425" w:firstLineChars="0"/>
        <w:outlineLvl w:val="9"/>
        <w:rPr>
          <w:rFonts w:hint="eastAsia" w:ascii="仿宋" w:hAnsi="仿宋" w:eastAsia="仿宋" w:cs="仿宋"/>
          <w:kern w:val="0"/>
          <w:sz w:val="24"/>
          <w:highlight w:val="yellow"/>
        </w:rPr>
      </w:pPr>
      <w:r>
        <w:rPr>
          <w:rFonts w:hint="eastAsia" w:ascii="仿宋" w:hAnsi="仿宋" w:eastAsia="仿宋" w:cs="仿宋"/>
          <w:kern w:val="0"/>
          <w:sz w:val="24"/>
          <w:highlight w:val="yellow"/>
        </w:rPr>
        <w:t>合规要求</w:t>
      </w:r>
    </w:p>
    <w:p w14:paraId="37FD8DF5">
      <w:pPr>
        <w:keepNext w:val="0"/>
        <w:keepLines w:val="0"/>
        <w:pageBreakBefore w:val="0"/>
        <w:widowControl w:val="0"/>
        <w:numPr>
          <w:ilvl w:val="0"/>
          <w:numId w:val="35"/>
        </w:numPr>
        <w:kinsoku/>
        <w:wordWrap/>
        <w:overflowPunct/>
        <w:topLinePunct w:val="0"/>
        <w:autoSpaceDE/>
        <w:autoSpaceDN/>
        <w:bidi w:val="0"/>
        <w:adjustRightInd w:val="0"/>
        <w:snapToGrid w:val="0"/>
        <w:spacing w:line="400" w:lineRule="exact"/>
        <w:ind w:left="420" w:leftChars="0" w:hanging="420" w:firstLineChars="0"/>
        <w:textAlignment w:val="auto"/>
        <w:outlineLvl w:val="9"/>
        <w:rPr>
          <w:rFonts w:hint="eastAsia"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渣土外运做好密闭防护，严禁遗撒，违者承担违约金与损失。</w:t>
      </w:r>
    </w:p>
    <w:p w14:paraId="0270DD74">
      <w:pPr>
        <w:keepNext/>
        <w:keepLines/>
        <w:numPr>
          <w:ilvl w:val="0"/>
          <w:numId w:val="20"/>
        </w:numPr>
        <w:tabs>
          <w:tab w:val="left" w:pos="720"/>
        </w:tabs>
        <w:adjustRightInd w:val="0"/>
        <w:spacing w:before="312" w:after="120" w:line="360" w:lineRule="auto"/>
        <w:jc w:val="left"/>
        <w:textAlignment w:val="baseline"/>
        <w:outlineLvl w:val="1"/>
        <w:rPr>
          <w:rFonts w:hint="eastAsia" w:ascii="仿宋" w:hAnsi="仿宋" w:eastAsia="仿宋" w:cs="仿宋"/>
          <w:sz w:val="24"/>
          <w:szCs w:val="24"/>
          <w:lang w:val="en-US" w:eastAsia="zh-CN"/>
        </w:rPr>
      </w:pPr>
      <w:bookmarkStart w:id="108" w:name="_Toc11721"/>
      <w:r>
        <w:rPr>
          <w:rFonts w:hint="eastAsia" w:ascii="仿宋" w:hAnsi="仿宋" w:eastAsia="仿宋" w:cs="仿宋"/>
          <w:sz w:val="24"/>
          <w:szCs w:val="24"/>
          <w:lang w:val="en-US" w:eastAsia="zh-CN"/>
        </w:rPr>
        <w:t>违约责任</w:t>
      </w:r>
      <w:bookmarkEnd w:id="108"/>
    </w:p>
    <w:p w14:paraId="2C4986B2">
      <w:pPr>
        <w:numPr>
          <w:ilvl w:val="1"/>
          <w:numId w:val="43"/>
        </w:numPr>
        <w:spacing w:line="360" w:lineRule="auto"/>
        <w:ind w:left="567" w:leftChars="0" w:hanging="567"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卖方违约责任的承担方式和计算方法：</w:t>
      </w:r>
    </w:p>
    <w:p w14:paraId="505E3933">
      <w:pPr>
        <w:spacing w:line="400" w:lineRule="exact"/>
        <w:ind w:firstLine="480" w:firstLineChars="200"/>
        <w:outlineLvl w:val="9"/>
        <w:rPr>
          <w:rFonts w:hint="eastAsia" w:ascii="仿宋" w:hAnsi="仿宋" w:eastAsia="仿宋" w:cs="仿宋"/>
          <w:sz w:val="24"/>
          <w:highlight w:val="none"/>
        </w:rPr>
      </w:pPr>
      <w:r>
        <w:rPr>
          <w:rFonts w:hint="eastAsia" w:ascii="仿宋" w:hAnsi="仿宋" w:eastAsia="仿宋" w:cs="仿宋"/>
          <w:sz w:val="24"/>
          <w:highlight w:val="none"/>
        </w:rPr>
        <w:t>（1）卖方违反本合同约定或不执行买方指令，擅自减少建设内容、降低建设标准的，如卖方在上述行为发生或接到买方书面通知后30日内拒绝修正，每发生一次，卖方应向买方支付人民币</w:t>
      </w:r>
      <w:r>
        <w:rPr>
          <w:rFonts w:hint="eastAsia" w:ascii="仿宋" w:hAnsi="仿宋" w:eastAsia="仿宋" w:cs="仿宋"/>
          <w:sz w:val="24"/>
          <w:highlight w:val="none"/>
          <w:u w:val="single"/>
        </w:rPr>
        <w:t>壹万元</w:t>
      </w:r>
      <w:r>
        <w:rPr>
          <w:rFonts w:hint="eastAsia" w:ascii="仿宋" w:hAnsi="仿宋" w:eastAsia="仿宋" w:cs="仿宋"/>
          <w:sz w:val="24"/>
          <w:highlight w:val="none"/>
        </w:rPr>
        <w:t>的违约金。</w:t>
      </w:r>
    </w:p>
    <w:p w14:paraId="7729FA06">
      <w:pPr>
        <w:spacing w:line="400" w:lineRule="exact"/>
        <w:ind w:firstLine="480" w:firstLineChars="200"/>
        <w:outlineLvl w:val="9"/>
        <w:rPr>
          <w:rFonts w:hint="eastAsia" w:ascii="仿宋" w:hAnsi="仿宋" w:eastAsia="仿宋" w:cs="仿宋"/>
          <w:sz w:val="24"/>
          <w:highlight w:val="none"/>
        </w:rPr>
      </w:pPr>
      <w:r>
        <w:rPr>
          <w:rFonts w:hint="eastAsia" w:ascii="仿宋" w:hAnsi="仿宋" w:eastAsia="仿宋" w:cs="仿宋"/>
          <w:sz w:val="24"/>
          <w:highlight w:val="none"/>
        </w:rPr>
        <w:t>（2）卖方利用关联交易行为进行违反国家法律法规的不正当的利益输送对买方的合法权益造成损害，且卖方在买方就前述违约行为书面通知卖方后30日内仍未修正该违约行为并弥补该损失的，卖方应向买方支付人民币</w:t>
      </w:r>
      <w:r>
        <w:rPr>
          <w:rFonts w:hint="eastAsia" w:ascii="仿宋" w:hAnsi="仿宋" w:eastAsia="仿宋" w:cs="仿宋"/>
          <w:sz w:val="24"/>
          <w:highlight w:val="none"/>
          <w:u w:val="single"/>
        </w:rPr>
        <w:t>壹万元</w:t>
      </w:r>
      <w:r>
        <w:rPr>
          <w:rFonts w:hint="eastAsia" w:ascii="仿宋" w:hAnsi="仿宋" w:eastAsia="仿宋" w:cs="仿宋"/>
          <w:sz w:val="24"/>
          <w:highlight w:val="none"/>
        </w:rPr>
        <w:t>的违约金，因卖方原因造成的一切损失由卖方承担。</w:t>
      </w:r>
    </w:p>
    <w:p w14:paraId="6998365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3）若因卖方原因造成本项目竣工验收质量不合格或达不到本协议约定的建设标准或交付条件，或因卖方原因发生重大质量事故的，卖方应负责无条件组织返工直至达到合格，并负责组织向负有直接责任的相关单位追索全部修复和赔偿费用。如买方因此而对外承担经济责任的，卖方应在买方对外承担经济责任的范围内向买方</w:t>
      </w:r>
      <w:r>
        <w:rPr>
          <w:rFonts w:hint="eastAsia" w:ascii="仿宋" w:hAnsi="仿宋" w:eastAsia="仿宋" w:cs="仿宋"/>
          <w:sz w:val="24"/>
          <w:highlight w:val="none"/>
          <w:lang w:eastAsia="zh-CN"/>
        </w:rPr>
        <w:t>作</w:t>
      </w:r>
      <w:r>
        <w:rPr>
          <w:rFonts w:hint="eastAsia" w:ascii="仿宋" w:hAnsi="仿宋" w:eastAsia="仿宋" w:cs="仿宋"/>
          <w:sz w:val="24"/>
          <w:highlight w:val="none"/>
        </w:rPr>
        <w:t>相应赔偿，卖方在承担上述对买方的赔偿责任后，卖方有权以买方名义向项目各方索赔，买方履行配合义务。同时，卖方应向买方支付人民币</w:t>
      </w:r>
      <w:r>
        <w:rPr>
          <w:rFonts w:hint="eastAsia" w:ascii="仿宋" w:hAnsi="仿宋" w:eastAsia="仿宋" w:cs="仿宋"/>
          <w:sz w:val="24"/>
          <w:highlight w:val="none"/>
          <w:u w:val="single"/>
        </w:rPr>
        <w:t>壹万元</w:t>
      </w:r>
      <w:r>
        <w:rPr>
          <w:rFonts w:hint="eastAsia" w:ascii="仿宋" w:hAnsi="仿宋" w:eastAsia="仿宋" w:cs="仿宋"/>
          <w:sz w:val="24"/>
          <w:highlight w:val="none"/>
        </w:rPr>
        <w:t>的违约金，如果由于卖方原因造成工程质量问题导致工期迟延的，则卖方还应当按本合同约定承担未达到工期管理目标的违约责任。工程质量应由双方共同认可的具有相应资质的检验机关认定。</w:t>
      </w:r>
    </w:p>
    <w:p w14:paraId="114F3DF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4）若因卖方原因本项目发生属于买方安全管理职责的重大安全生产事故或重大安全生产伤亡事故，卖方应自行负责妥善处理并承担由此发生的损失（包括政府罚款、买方向其他参建单位承担的违约责任等）。同时，卖方还应向买方承担人民币</w:t>
      </w:r>
      <w:r>
        <w:rPr>
          <w:rFonts w:hint="eastAsia" w:ascii="仿宋" w:hAnsi="仿宋" w:eastAsia="仿宋" w:cs="仿宋"/>
          <w:sz w:val="24"/>
          <w:highlight w:val="none"/>
          <w:u w:val="single"/>
        </w:rPr>
        <w:t>伍万元</w:t>
      </w:r>
      <w:r>
        <w:rPr>
          <w:rFonts w:hint="eastAsia" w:ascii="仿宋" w:hAnsi="仿宋" w:eastAsia="仿宋" w:cs="仿宋"/>
          <w:sz w:val="24"/>
          <w:highlight w:val="none"/>
        </w:rPr>
        <w:t>/次的罚款。</w:t>
      </w:r>
    </w:p>
    <w:p w14:paraId="029F685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5）若因卖方原因，未能按照本合同的规定，竣工验收超过【1】日的，卖方应向买方支付每日延期合同总额0.3%的违约金。竣工验收延期超过【1】个月的，买方还有权选择解除合同，同时卖方应向买方支付人民币</w:t>
      </w:r>
      <w:r>
        <w:rPr>
          <w:rFonts w:hint="eastAsia" w:ascii="仿宋" w:hAnsi="仿宋" w:eastAsia="仿宋" w:cs="仿宋"/>
          <w:sz w:val="24"/>
          <w:highlight w:val="none"/>
          <w:u w:val="single"/>
        </w:rPr>
        <w:t>壹拾万元</w:t>
      </w:r>
      <w:r>
        <w:rPr>
          <w:rFonts w:hint="eastAsia" w:ascii="仿宋" w:hAnsi="仿宋" w:eastAsia="仿宋" w:cs="仿宋"/>
          <w:sz w:val="24"/>
          <w:highlight w:val="none"/>
        </w:rPr>
        <w:t>的违约金。</w:t>
      </w:r>
    </w:p>
    <w:p w14:paraId="673897D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（6）卖方违反合同约定进行转包或违法分包的，每发生一次，卖方除了纠正错误行为外，还应向买方支付人民币</w:t>
      </w:r>
      <w:r>
        <w:rPr>
          <w:rFonts w:hint="eastAsia" w:ascii="仿宋" w:hAnsi="仿宋" w:eastAsia="仿宋" w:cs="仿宋"/>
          <w:sz w:val="24"/>
          <w:highlight w:val="none"/>
          <w:u w:val="single"/>
        </w:rPr>
        <w:t>壹万元</w:t>
      </w:r>
      <w:r>
        <w:rPr>
          <w:rFonts w:hint="eastAsia" w:ascii="仿宋" w:hAnsi="仿宋" w:eastAsia="仿宋" w:cs="仿宋"/>
          <w:sz w:val="24"/>
          <w:highlight w:val="none"/>
        </w:rPr>
        <w:t>的违约金；在此情况下，买方还有权选择解除合同。</w:t>
      </w:r>
    </w:p>
    <w:p w14:paraId="60058A4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（7）卖方渣土、建筑垃圾等外运时，应当做好防护工作，严禁遗撒，否则每发生一次，卖方除了承担给买方造成经济、名誉、信誉损失外，买方有权要求卖方支付人民币</w:t>
      </w:r>
      <w:r>
        <w:rPr>
          <w:rFonts w:hint="eastAsia" w:ascii="仿宋" w:hAnsi="仿宋" w:eastAsia="仿宋" w:cs="仿宋"/>
          <w:sz w:val="24"/>
          <w:highlight w:val="none"/>
          <w:u w:val="single"/>
        </w:rPr>
        <w:t>伍仟元</w:t>
      </w:r>
      <w:r>
        <w:rPr>
          <w:rFonts w:hint="eastAsia" w:ascii="仿宋" w:hAnsi="仿宋" w:eastAsia="仿宋" w:cs="仿宋"/>
          <w:sz w:val="24"/>
          <w:highlight w:val="none"/>
        </w:rPr>
        <w:t>的违约金。</w:t>
      </w:r>
    </w:p>
    <w:p w14:paraId="7E8D0ED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（8）如果卖方不服从买方管理，未按照合同条件约定配合独立卖方工作，卖方除了承担给买方造成经济、名誉、信誉损失外，每发生一次，买方有权要求卖方支付人民币</w:t>
      </w:r>
      <w:r>
        <w:rPr>
          <w:rFonts w:hint="eastAsia" w:ascii="仿宋" w:hAnsi="仿宋" w:eastAsia="仿宋" w:cs="仿宋"/>
          <w:sz w:val="24"/>
          <w:highlight w:val="none"/>
          <w:u w:val="single"/>
        </w:rPr>
        <w:t>壹万元</w:t>
      </w:r>
      <w:r>
        <w:rPr>
          <w:rFonts w:hint="eastAsia" w:ascii="仿宋" w:hAnsi="仿宋" w:eastAsia="仿宋" w:cs="仿宋"/>
          <w:sz w:val="24"/>
          <w:highlight w:val="none"/>
        </w:rPr>
        <w:t>的违约金。</w:t>
      </w:r>
    </w:p>
    <w:p w14:paraId="705E677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（9）如卖方存在恶意聚众围堵、闹事等行为影响买方正常办公或给买方造成经济、名誉、信誉损失的，卖方除了承担给买方造成经济、名誉、信誉损失外，每发生一次，买方有权要求卖方支付人民币</w:t>
      </w:r>
      <w:r>
        <w:rPr>
          <w:rFonts w:hint="eastAsia" w:ascii="仿宋" w:hAnsi="仿宋" w:eastAsia="仿宋" w:cs="仿宋"/>
          <w:sz w:val="24"/>
          <w:highlight w:val="none"/>
          <w:u w:val="single"/>
        </w:rPr>
        <w:t>伍万元</w:t>
      </w:r>
      <w:r>
        <w:rPr>
          <w:rFonts w:hint="eastAsia" w:ascii="仿宋" w:hAnsi="仿宋" w:eastAsia="仿宋" w:cs="仿宋"/>
          <w:sz w:val="24"/>
          <w:highlight w:val="none"/>
        </w:rPr>
        <w:t>的违约金。</w:t>
      </w:r>
    </w:p>
    <w:p w14:paraId="3BC4777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10）若因卖方原因，卖方不履行本合同约定的其它义务的，且卖方在上述行为发生并接到买方书面通知后30日内拒绝修正并按本合同约定的内容及标准执行的，卖方除了承担给买方造成经济、名誉、信誉损失外，每发生一次违约行为，卖方应向买方支付人民币</w:t>
      </w:r>
      <w:r>
        <w:rPr>
          <w:rFonts w:hint="eastAsia" w:ascii="仿宋" w:hAnsi="仿宋" w:eastAsia="仿宋" w:cs="仿宋"/>
          <w:sz w:val="24"/>
          <w:highlight w:val="none"/>
          <w:u w:val="single"/>
        </w:rPr>
        <w:t>壹万元</w:t>
      </w:r>
      <w:r>
        <w:rPr>
          <w:rFonts w:hint="eastAsia" w:ascii="仿宋" w:hAnsi="仿宋" w:eastAsia="仿宋" w:cs="仿宋"/>
          <w:sz w:val="24"/>
          <w:highlight w:val="none"/>
        </w:rPr>
        <w:t>的违约金。</w:t>
      </w:r>
    </w:p>
    <w:p w14:paraId="7E255F4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（11）卖方违反合同约定保密义务，卖方除了承担给买方造成经济、名誉、信誉损失外，每发生一次，买方有权要求卖方支付人民币</w:t>
      </w:r>
      <w:r>
        <w:rPr>
          <w:rFonts w:hint="eastAsia" w:ascii="仿宋" w:hAnsi="仿宋" w:eastAsia="仿宋" w:cs="仿宋"/>
          <w:sz w:val="24"/>
          <w:highlight w:val="none"/>
          <w:u w:val="single"/>
        </w:rPr>
        <w:t>壹万元</w:t>
      </w:r>
      <w:r>
        <w:rPr>
          <w:rFonts w:hint="eastAsia" w:ascii="仿宋" w:hAnsi="仿宋" w:eastAsia="仿宋" w:cs="仿宋"/>
          <w:sz w:val="24"/>
          <w:highlight w:val="none"/>
        </w:rPr>
        <w:t>的违约金。</w:t>
      </w:r>
    </w:p>
    <w:p w14:paraId="3A0F07C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12）绝对禁止出现由于本工程的原因造成的农民工聚众闹事等事件，如发生该事件，卖方应第一时间采取有效措施处理。卖方除了承担给买方造成经济、名誉、信誉损失外，每发生一次，买方有权要求卖方支付人民币</w:t>
      </w:r>
      <w:r>
        <w:rPr>
          <w:rFonts w:hint="eastAsia" w:ascii="仿宋" w:hAnsi="仿宋" w:eastAsia="仿宋" w:cs="仿宋"/>
          <w:sz w:val="24"/>
          <w:highlight w:val="none"/>
          <w:u w:val="single"/>
        </w:rPr>
        <w:t>伍万元</w:t>
      </w:r>
      <w:r>
        <w:rPr>
          <w:rFonts w:hint="eastAsia" w:ascii="仿宋" w:hAnsi="仿宋" w:eastAsia="仿宋" w:cs="仿宋"/>
          <w:sz w:val="24"/>
          <w:highlight w:val="none"/>
        </w:rPr>
        <w:t>的违约金。</w:t>
      </w:r>
    </w:p>
    <w:p w14:paraId="0CB0924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13）如由于卖方采购材料和工程设备的质量瑕疵或者卖方施工原因造成其它施工单位和本工程实际使用人向买方索赔时，买方有权停止支付任何款项，卖方应当赔偿其它施工单位和本工程实际使用人的损失；卖方不能积极主动解决质量问题并赔偿损失时，买方可代为赔偿，卖方应向买方支付该笔赔偿金。因卖方原因导致买方向第三方承担任何形式的违约金、赔偿金或履行相应责任的，买方在支付相应款项或履行相应责任后，可凭支付违约金、赔偿金或履行责任的证明直接向卖方追偿，而无须提供其他证据，卖方对此予以认可。</w:t>
      </w:r>
    </w:p>
    <w:p w14:paraId="1CDA582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（14）卖方依照本合同约定承担违约责任后，如还不能完全弥补因其违约行为而给买方造成的损失，则卖方还须对不足部分予以赔偿。</w:t>
      </w:r>
    </w:p>
    <w:p w14:paraId="4B35ACF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（15）买方有权根据实际情况，自行决定通过以下方式中的一种或几种获得卖方按照本合同约定应支付给买方的违约金、赔偿金等：</w:t>
      </w:r>
    </w:p>
    <w:p w14:paraId="5A9A05F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a）作为债权向卖方追索；</w:t>
      </w:r>
    </w:p>
    <w:p w14:paraId="7F7953C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b）按照法律、法规规定的其它方式和途径获得。</w:t>
      </w:r>
    </w:p>
    <w:p w14:paraId="1255BA1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16）自买方发出要求卖方支付违约金的书面通知之日起【7】天内，卖方应按照本协议约定向买方一次性付清违约金。逾期支付的，应按照应付未付违约金的一倍加付滞纳金，自逾期支付之日起计算至卖方向买方实际付清之日止。</w:t>
      </w:r>
    </w:p>
    <w:p w14:paraId="4BF64A8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（17）卖方承担违约赔偿责任的范围包括但不限于买方的直接经济损失、向第三方承担的违约责任以及发生的诉讼费、仲裁费、律师费等费用支出。</w:t>
      </w:r>
    </w:p>
    <w:p w14:paraId="58121C9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(18)若因卖方拆除原有大屏操作不当，造成周边建筑结构、管线、装饰面损坏，卖方应负责无偿修复或赔偿全部损失，并向买方支付人民币伍仟元的违约金。</w:t>
      </w:r>
    </w:p>
    <w:p w14:paraId="5FF89FC9">
      <w:pPr>
        <w:keepNext w:val="0"/>
        <w:keepLines w:val="0"/>
        <w:pageBreakBefore w:val="0"/>
        <w:widowControl w:val="0"/>
        <w:numPr>
          <w:ilvl w:val="1"/>
          <w:numId w:val="43"/>
        </w:numPr>
        <w:kinsoku/>
        <w:wordWrap/>
        <w:overflowPunct/>
        <w:topLinePunct w:val="0"/>
        <w:autoSpaceDE/>
        <w:autoSpaceDN/>
        <w:bidi w:val="0"/>
        <w:adjustRightInd/>
        <w:snapToGrid/>
        <w:spacing w:line="380" w:lineRule="exact"/>
        <w:ind w:left="567" w:leftChars="0" w:hanging="567" w:firstLineChars="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关于卖方违约解除合同的特别约定：</w:t>
      </w:r>
    </w:p>
    <w:p w14:paraId="6708C07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如果卖方发生下述情况之一，买方可向卖方发出拟解除合同的书面形式通知，并相应的通知监理人。如果在卖方收到买方发出的上述通知后14天内仍然持续该等过失，则买方有权解除本合同：</w:t>
      </w:r>
    </w:p>
    <w:p w14:paraId="70440F6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（1）明确表示或者以行为表明不履行合同主要义务，又不遵照买方和监理人的要求，在约定的合理时间内改正此类过失或违约行为；</w:t>
      </w:r>
    </w:p>
    <w:p w14:paraId="777B180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（2）无正当理由而未能进场开工，又不能遵照买方和监理人的要求在约定的合理时间内改正此类过失或违约行为；</w:t>
      </w:r>
    </w:p>
    <w:p w14:paraId="5FC6E42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（3）未能在收到通知和指令后14天内履行工艺检验发出的指令；</w:t>
      </w:r>
    </w:p>
    <w:p w14:paraId="47356E2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（4）将承包的建设工程转包、违法分包的；</w:t>
      </w:r>
    </w:p>
    <w:p w14:paraId="5484A58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（5）超过施工过程关键节点30天的；</w:t>
      </w:r>
    </w:p>
    <w:p w14:paraId="48B3D00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（6）已完成的建设工程质量不合格，并拒绝修复的；</w:t>
      </w:r>
    </w:p>
    <w:p w14:paraId="7CDA39A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outlineLvl w:val="9"/>
        <w:rPr>
          <w:rFonts w:hint="eastAsia" w:ascii="仿宋" w:hAnsi="仿宋" w:eastAsia="仿宋" w:cs="仿宋"/>
          <w:sz w:val="24"/>
          <w:highlight w:val="none"/>
        </w:rPr>
      </w:pPr>
      <w:r>
        <w:rPr>
          <w:rFonts w:hint="eastAsia" w:ascii="仿宋" w:hAnsi="仿宋" w:eastAsia="仿宋" w:cs="仿宋"/>
          <w:sz w:val="24"/>
          <w:highlight w:val="none"/>
        </w:rPr>
        <w:t>如果卖方破产、无力偿还债务、发生非重组重建或合并时、失去政府所颁发的实施本合同工作所必需的资质或资格，则买方有权立即解除本合同。</w:t>
      </w:r>
    </w:p>
    <w:p w14:paraId="40C5388A">
      <w:pPr>
        <w:jc w:val="left"/>
        <w:outlineLvl w:val="9"/>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br w:type="page"/>
      </w:r>
    </w:p>
    <w:p w14:paraId="2380121A">
      <w:pPr>
        <w:pStyle w:val="2"/>
        <w:jc w:val="center"/>
        <w:rPr>
          <w:rFonts w:hint="eastAsia" w:ascii="仿宋" w:hAnsi="仿宋" w:eastAsia="仿宋" w:cs="仿宋"/>
          <w:sz w:val="24"/>
          <w:highlight w:val="none"/>
        </w:rPr>
      </w:pPr>
      <w:bookmarkStart w:id="109" w:name="_Toc3217"/>
      <w:bookmarkStart w:id="110" w:name="_Toc17730"/>
      <w:r>
        <w:rPr>
          <w:rFonts w:hint="eastAsia" w:ascii="仿宋" w:hAnsi="仿宋" w:eastAsia="仿宋" w:cs="仿宋"/>
          <w:sz w:val="24"/>
          <w:highlight w:val="none"/>
        </w:rPr>
        <w:t>第四章附件</w:t>
      </w:r>
      <w:bookmarkEnd w:id="109"/>
      <w:bookmarkEnd w:id="110"/>
    </w:p>
    <w:p w14:paraId="3B26A91F">
      <w:pPr>
        <w:rPr>
          <w:rFonts w:hint="eastAsia" w:ascii="仿宋" w:hAnsi="仿宋" w:eastAsia="仿宋" w:cs="仿宋"/>
          <w:kern w:val="0"/>
          <w:sz w:val="24"/>
          <w:highlight w:val="none"/>
        </w:rPr>
      </w:pPr>
      <w:r>
        <w:rPr>
          <w:rFonts w:hint="eastAsia" w:ascii="仿宋" w:hAnsi="仿宋" w:eastAsia="仿宋" w:cs="仿宋"/>
          <w:kern w:val="0"/>
          <w:sz w:val="24"/>
          <w:highlight w:val="none"/>
        </w:rPr>
        <w:t>附件1：封面；</w:t>
      </w:r>
    </w:p>
    <w:p w14:paraId="1039139B">
      <w:pPr>
        <w:pStyle w:val="16"/>
        <w:ind w:left="0" w:leftChars="0"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附件2：声明函（商务文件第一页）；</w:t>
      </w:r>
    </w:p>
    <w:p w14:paraId="40CF9F3B">
      <w:pPr>
        <w:pStyle w:val="16"/>
        <w:ind w:left="0" w:leftChars="0" w:firstLine="0" w:firstLineChars="0"/>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附件</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、招标文件答疑确认函</w:t>
      </w:r>
      <w:r>
        <w:rPr>
          <w:rFonts w:hint="eastAsia" w:ascii="仿宋" w:hAnsi="仿宋" w:eastAsia="仿宋" w:cs="仿宋"/>
          <w:kern w:val="0"/>
          <w:sz w:val="24"/>
          <w:szCs w:val="24"/>
          <w:highlight w:val="none"/>
          <w:lang w:eastAsia="zh-CN"/>
        </w:rPr>
        <w:t>；</w:t>
      </w:r>
    </w:p>
    <w:p w14:paraId="67615DCD">
      <w:pPr>
        <w:pStyle w:val="16"/>
        <w:ind w:left="0" w:leftChars="0" w:firstLine="0" w:firstLineChars="0"/>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附件</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、投标确认书</w:t>
      </w:r>
      <w:r>
        <w:rPr>
          <w:rFonts w:hint="eastAsia" w:ascii="仿宋" w:hAnsi="仿宋" w:eastAsia="仿宋" w:cs="仿宋"/>
          <w:kern w:val="0"/>
          <w:sz w:val="24"/>
          <w:szCs w:val="24"/>
          <w:highlight w:val="none"/>
          <w:lang w:eastAsia="zh-CN"/>
        </w:rPr>
        <w:t>；</w:t>
      </w:r>
    </w:p>
    <w:p w14:paraId="24466060">
      <w:pPr>
        <w:pStyle w:val="16"/>
        <w:ind w:left="0" w:leftChars="0"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附件</w:t>
      </w:r>
      <w:r>
        <w:rPr>
          <w:rFonts w:hint="eastAsia" w:ascii="仿宋" w:hAnsi="仿宋" w:eastAsia="仿宋" w:cs="仿宋"/>
          <w:kern w:val="0"/>
          <w:sz w:val="24"/>
          <w:szCs w:val="24"/>
          <w:highlight w:val="none"/>
          <w:lang w:val="en-US" w:eastAsia="zh-CN"/>
        </w:rPr>
        <w:t>5</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eastAsia="zh-CN"/>
        </w:rPr>
        <w:t>投标响应确认函；</w:t>
      </w:r>
    </w:p>
    <w:p w14:paraId="672EA27B">
      <w:pPr>
        <w:pStyle w:val="16"/>
        <w:ind w:left="0" w:leftChars="0"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附件</w:t>
      </w:r>
      <w:r>
        <w:rPr>
          <w:rFonts w:hint="eastAsia" w:ascii="仿宋" w:hAnsi="仿宋" w:eastAsia="仿宋" w:cs="仿宋"/>
          <w:kern w:val="0"/>
          <w:sz w:val="24"/>
          <w:szCs w:val="24"/>
          <w:highlight w:val="none"/>
          <w:lang w:val="en-US" w:eastAsia="zh-CN"/>
        </w:rPr>
        <w:t>6</w:t>
      </w:r>
      <w:r>
        <w:rPr>
          <w:rFonts w:hint="eastAsia" w:ascii="仿宋" w:hAnsi="仿宋" w:eastAsia="仿宋" w:cs="仿宋"/>
          <w:kern w:val="0"/>
          <w:sz w:val="24"/>
          <w:szCs w:val="24"/>
          <w:highlight w:val="none"/>
        </w:rPr>
        <w:t>：报价函；（商务文件第二页）；</w:t>
      </w:r>
    </w:p>
    <w:p w14:paraId="295D5CE2">
      <w:pPr>
        <w:pStyle w:val="16"/>
        <w:ind w:left="0" w:leftChars="0"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附件</w:t>
      </w:r>
      <w:r>
        <w:rPr>
          <w:rFonts w:hint="eastAsia" w:ascii="仿宋" w:hAnsi="仿宋" w:eastAsia="仿宋" w:cs="仿宋"/>
          <w:kern w:val="0"/>
          <w:sz w:val="24"/>
          <w:szCs w:val="24"/>
          <w:highlight w:val="none"/>
          <w:lang w:val="en-US" w:eastAsia="zh-CN"/>
        </w:rPr>
        <w:t>7</w:t>
      </w:r>
      <w:r>
        <w:rPr>
          <w:rFonts w:hint="eastAsia" w:ascii="仿宋" w:hAnsi="仿宋" w:eastAsia="仿宋" w:cs="仿宋"/>
          <w:kern w:val="0"/>
          <w:sz w:val="24"/>
          <w:szCs w:val="24"/>
          <w:highlight w:val="none"/>
        </w:rPr>
        <w:t>:报价表（商务文件第三页）</w:t>
      </w:r>
    </w:p>
    <w:p w14:paraId="7B2D708C">
      <w:pPr>
        <w:pStyle w:val="16"/>
        <w:ind w:left="0" w:leftChars="0"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附件</w:t>
      </w:r>
      <w:r>
        <w:rPr>
          <w:rFonts w:hint="eastAsia" w:ascii="仿宋" w:hAnsi="仿宋" w:eastAsia="仿宋" w:cs="仿宋"/>
          <w:kern w:val="0"/>
          <w:sz w:val="24"/>
          <w:szCs w:val="24"/>
          <w:highlight w:val="none"/>
          <w:lang w:val="en-US" w:eastAsia="zh-CN"/>
        </w:rPr>
        <w:t>8</w:t>
      </w:r>
      <w:r>
        <w:rPr>
          <w:rFonts w:hint="eastAsia" w:ascii="仿宋" w:hAnsi="仿宋" w:eastAsia="仿宋" w:cs="仿宋"/>
          <w:kern w:val="0"/>
          <w:sz w:val="24"/>
          <w:szCs w:val="24"/>
          <w:highlight w:val="none"/>
        </w:rPr>
        <w:t>：设备配置清单；</w:t>
      </w:r>
    </w:p>
    <w:p w14:paraId="33A8997D">
      <w:pPr>
        <w:pStyle w:val="16"/>
        <w:ind w:left="0" w:leftChars="0"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附件</w:t>
      </w:r>
      <w:r>
        <w:rPr>
          <w:rFonts w:hint="eastAsia" w:ascii="仿宋" w:hAnsi="仿宋" w:eastAsia="仿宋" w:cs="仿宋"/>
          <w:kern w:val="0"/>
          <w:sz w:val="24"/>
          <w:szCs w:val="24"/>
          <w:highlight w:val="none"/>
          <w:lang w:val="en-US" w:eastAsia="zh-CN"/>
        </w:rPr>
        <w:t>9</w:t>
      </w:r>
      <w:r>
        <w:rPr>
          <w:rFonts w:hint="eastAsia" w:ascii="仿宋" w:hAnsi="仿宋" w:eastAsia="仿宋" w:cs="仿宋"/>
          <w:kern w:val="0"/>
          <w:sz w:val="24"/>
          <w:szCs w:val="24"/>
          <w:highlight w:val="none"/>
        </w:rPr>
        <w:t>：消耗品及维修配件价格表；</w:t>
      </w:r>
    </w:p>
    <w:p w14:paraId="79CF0198">
      <w:pPr>
        <w:pStyle w:val="16"/>
        <w:ind w:left="0" w:leftChars="0"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附件</w:t>
      </w:r>
      <w:r>
        <w:rPr>
          <w:rFonts w:hint="eastAsia" w:ascii="仿宋" w:hAnsi="仿宋" w:eastAsia="仿宋" w:cs="仿宋"/>
          <w:kern w:val="0"/>
          <w:sz w:val="24"/>
          <w:szCs w:val="24"/>
          <w:highlight w:val="none"/>
          <w:lang w:val="en-US" w:eastAsia="zh-CN"/>
        </w:rPr>
        <w:t>10</w:t>
      </w:r>
      <w:r>
        <w:rPr>
          <w:rFonts w:hint="eastAsia" w:ascii="仿宋" w:hAnsi="仿宋" w:eastAsia="仿宋" w:cs="仿宋"/>
          <w:kern w:val="0"/>
          <w:sz w:val="24"/>
          <w:szCs w:val="24"/>
          <w:highlight w:val="none"/>
        </w:rPr>
        <w:t>：资质证明文件清单；</w:t>
      </w:r>
    </w:p>
    <w:p w14:paraId="0AA49DDA">
      <w:pPr>
        <w:pStyle w:val="16"/>
        <w:ind w:left="0" w:leftChars="0" w:firstLine="0" w:firstLineChars="0"/>
        <w:rPr>
          <w:rFonts w:hint="eastAsia" w:ascii="仿宋" w:hAnsi="仿宋" w:eastAsia="仿宋" w:cs="仿宋"/>
          <w:kern w:val="0"/>
          <w:sz w:val="24"/>
          <w:szCs w:val="24"/>
          <w:highlight w:val="none"/>
          <w:lang w:val="en-US"/>
        </w:rPr>
      </w:pPr>
      <w:r>
        <w:rPr>
          <w:rFonts w:hint="eastAsia" w:ascii="仿宋" w:hAnsi="仿宋" w:eastAsia="仿宋" w:cs="仿宋"/>
          <w:kern w:val="0"/>
          <w:sz w:val="24"/>
          <w:szCs w:val="24"/>
          <w:highlight w:val="none"/>
        </w:rPr>
        <w:t>附件</w:t>
      </w:r>
      <w:r>
        <w:rPr>
          <w:rFonts w:hint="eastAsia" w:ascii="仿宋" w:hAnsi="仿宋" w:eastAsia="仿宋" w:cs="仿宋"/>
          <w:kern w:val="0"/>
          <w:sz w:val="24"/>
          <w:szCs w:val="24"/>
          <w:highlight w:val="none"/>
          <w:lang w:val="en-US" w:eastAsia="zh-CN"/>
        </w:rPr>
        <w:t>11</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val="en-US" w:eastAsia="zh-CN"/>
        </w:rPr>
        <w:t>电子版投标文件密码（格式自拟）。</w:t>
      </w:r>
    </w:p>
    <w:p w14:paraId="68A3A089">
      <w:pPr>
        <w:pStyle w:val="16"/>
        <w:ind w:left="0" w:leftChars="0" w:firstLine="0" w:firstLineChars="0"/>
        <w:rPr>
          <w:rFonts w:hint="eastAsia" w:ascii="仿宋" w:hAnsi="仿宋" w:eastAsia="仿宋" w:cs="仿宋"/>
          <w:kern w:val="0"/>
          <w:sz w:val="24"/>
          <w:szCs w:val="24"/>
          <w:highlight w:val="none"/>
        </w:rPr>
      </w:pPr>
    </w:p>
    <w:p w14:paraId="5A72582A">
      <w:pPr>
        <w:spacing w:line="360" w:lineRule="auto"/>
        <w:rPr>
          <w:rFonts w:hint="eastAsia" w:ascii="仿宋" w:hAnsi="仿宋" w:eastAsia="仿宋" w:cs="仿宋"/>
          <w:b/>
          <w:bCs/>
          <w:kern w:val="0"/>
          <w:sz w:val="24"/>
          <w:highlight w:val="none"/>
        </w:rPr>
      </w:pPr>
    </w:p>
    <w:p w14:paraId="6278ADFD">
      <w:pPr>
        <w:pStyle w:val="16"/>
        <w:ind w:firstLine="482"/>
        <w:rPr>
          <w:rFonts w:hint="eastAsia" w:ascii="仿宋" w:hAnsi="仿宋" w:eastAsia="仿宋" w:cs="仿宋"/>
          <w:b/>
          <w:bCs/>
          <w:kern w:val="0"/>
          <w:sz w:val="24"/>
          <w:szCs w:val="24"/>
          <w:highlight w:val="none"/>
        </w:rPr>
      </w:pPr>
    </w:p>
    <w:p w14:paraId="57B7DFC3">
      <w:pPr>
        <w:pStyle w:val="16"/>
        <w:ind w:firstLine="482"/>
        <w:rPr>
          <w:rFonts w:hint="eastAsia" w:ascii="仿宋" w:hAnsi="仿宋" w:eastAsia="仿宋" w:cs="仿宋"/>
          <w:b/>
          <w:bCs/>
          <w:kern w:val="0"/>
          <w:sz w:val="24"/>
          <w:szCs w:val="24"/>
          <w:highlight w:val="none"/>
        </w:rPr>
      </w:pPr>
    </w:p>
    <w:p w14:paraId="313658FF">
      <w:pPr>
        <w:pStyle w:val="16"/>
        <w:ind w:firstLine="482"/>
        <w:rPr>
          <w:rFonts w:hint="eastAsia" w:ascii="仿宋" w:hAnsi="仿宋" w:eastAsia="仿宋" w:cs="仿宋"/>
          <w:b/>
          <w:bCs/>
          <w:kern w:val="0"/>
          <w:sz w:val="24"/>
          <w:szCs w:val="24"/>
          <w:highlight w:val="none"/>
        </w:rPr>
      </w:pPr>
    </w:p>
    <w:p w14:paraId="52250545">
      <w:pPr>
        <w:pStyle w:val="16"/>
        <w:ind w:firstLine="482"/>
        <w:rPr>
          <w:rFonts w:hint="eastAsia" w:ascii="仿宋" w:hAnsi="仿宋" w:eastAsia="仿宋" w:cs="仿宋"/>
          <w:b/>
          <w:bCs/>
          <w:kern w:val="0"/>
          <w:sz w:val="24"/>
          <w:szCs w:val="24"/>
          <w:highlight w:val="none"/>
        </w:rPr>
      </w:pPr>
    </w:p>
    <w:p w14:paraId="337CBFEC">
      <w:pPr>
        <w:pStyle w:val="16"/>
        <w:ind w:firstLine="482"/>
        <w:rPr>
          <w:rFonts w:hint="eastAsia" w:ascii="仿宋" w:hAnsi="仿宋" w:eastAsia="仿宋" w:cs="仿宋"/>
          <w:b/>
          <w:bCs/>
          <w:kern w:val="0"/>
          <w:sz w:val="24"/>
          <w:szCs w:val="24"/>
          <w:highlight w:val="none"/>
        </w:rPr>
      </w:pPr>
    </w:p>
    <w:p w14:paraId="33F60594">
      <w:pPr>
        <w:pStyle w:val="16"/>
        <w:ind w:firstLine="482"/>
        <w:rPr>
          <w:rFonts w:hint="eastAsia" w:ascii="仿宋" w:hAnsi="仿宋" w:eastAsia="仿宋" w:cs="仿宋"/>
          <w:b/>
          <w:bCs/>
          <w:kern w:val="0"/>
          <w:sz w:val="24"/>
          <w:szCs w:val="24"/>
          <w:highlight w:val="none"/>
        </w:rPr>
      </w:pPr>
    </w:p>
    <w:p w14:paraId="4D987754">
      <w:pPr>
        <w:pStyle w:val="16"/>
        <w:ind w:firstLine="482"/>
        <w:rPr>
          <w:rFonts w:hint="eastAsia" w:ascii="仿宋" w:hAnsi="仿宋" w:eastAsia="仿宋" w:cs="仿宋"/>
          <w:b/>
          <w:bCs/>
          <w:kern w:val="0"/>
          <w:sz w:val="24"/>
          <w:szCs w:val="24"/>
          <w:highlight w:val="none"/>
        </w:rPr>
      </w:pPr>
    </w:p>
    <w:p w14:paraId="676EA5F6">
      <w:pPr>
        <w:pStyle w:val="16"/>
        <w:ind w:firstLine="482"/>
        <w:rPr>
          <w:rFonts w:hint="eastAsia" w:ascii="仿宋" w:hAnsi="仿宋" w:eastAsia="仿宋" w:cs="仿宋"/>
          <w:b/>
          <w:bCs/>
          <w:kern w:val="0"/>
          <w:sz w:val="24"/>
          <w:szCs w:val="24"/>
          <w:highlight w:val="none"/>
        </w:rPr>
      </w:pPr>
    </w:p>
    <w:p w14:paraId="56642361">
      <w:pPr>
        <w:pStyle w:val="16"/>
        <w:ind w:firstLine="482"/>
        <w:rPr>
          <w:rFonts w:hint="eastAsia" w:ascii="仿宋" w:hAnsi="仿宋" w:eastAsia="仿宋" w:cs="仿宋"/>
          <w:b/>
          <w:bCs/>
          <w:kern w:val="0"/>
          <w:sz w:val="24"/>
          <w:szCs w:val="24"/>
          <w:highlight w:val="none"/>
        </w:rPr>
      </w:pPr>
    </w:p>
    <w:p w14:paraId="2478F5D5">
      <w:pPr>
        <w:pStyle w:val="16"/>
        <w:ind w:firstLine="482"/>
        <w:rPr>
          <w:rFonts w:hint="eastAsia" w:ascii="仿宋" w:hAnsi="仿宋" w:eastAsia="仿宋" w:cs="仿宋"/>
          <w:b/>
          <w:bCs/>
          <w:kern w:val="0"/>
          <w:sz w:val="24"/>
          <w:szCs w:val="24"/>
          <w:highlight w:val="none"/>
        </w:rPr>
      </w:pPr>
    </w:p>
    <w:p w14:paraId="07721F22">
      <w:pPr>
        <w:pStyle w:val="16"/>
        <w:ind w:firstLine="482"/>
        <w:rPr>
          <w:rFonts w:hint="eastAsia" w:ascii="仿宋" w:hAnsi="仿宋" w:eastAsia="仿宋" w:cs="仿宋"/>
          <w:b/>
          <w:bCs/>
          <w:kern w:val="0"/>
          <w:sz w:val="24"/>
          <w:szCs w:val="24"/>
          <w:highlight w:val="none"/>
        </w:rPr>
      </w:pPr>
    </w:p>
    <w:p w14:paraId="2C25A877">
      <w:pPr>
        <w:pStyle w:val="16"/>
        <w:ind w:firstLine="482"/>
        <w:rPr>
          <w:rFonts w:hint="eastAsia" w:ascii="仿宋" w:hAnsi="仿宋" w:eastAsia="仿宋" w:cs="仿宋"/>
          <w:b/>
          <w:bCs/>
          <w:kern w:val="0"/>
          <w:sz w:val="24"/>
          <w:szCs w:val="24"/>
          <w:highlight w:val="none"/>
        </w:rPr>
      </w:pPr>
    </w:p>
    <w:p w14:paraId="1ED2D84E">
      <w:pPr>
        <w:pStyle w:val="16"/>
        <w:ind w:firstLine="482"/>
        <w:rPr>
          <w:rFonts w:hint="eastAsia" w:ascii="仿宋" w:hAnsi="仿宋" w:eastAsia="仿宋" w:cs="仿宋"/>
          <w:b/>
          <w:bCs/>
          <w:kern w:val="0"/>
          <w:sz w:val="24"/>
          <w:szCs w:val="24"/>
          <w:highlight w:val="none"/>
        </w:rPr>
      </w:pPr>
    </w:p>
    <w:p w14:paraId="070AB4D7">
      <w:pPr>
        <w:pStyle w:val="16"/>
        <w:ind w:firstLine="482"/>
        <w:rPr>
          <w:rFonts w:hint="eastAsia" w:ascii="仿宋" w:hAnsi="仿宋" w:eastAsia="仿宋" w:cs="仿宋"/>
          <w:b/>
          <w:bCs/>
          <w:kern w:val="0"/>
          <w:sz w:val="24"/>
          <w:szCs w:val="24"/>
          <w:highlight w:val="none"/>
        </w:rPr>
      </w:pPr>
    </w:p>
    <w:p w14:paraId="4D4E8916">
      <w:pPr>
        <w:pStyle w:val="16"/>
        <w:ind w:firstLine="482"/>
        <w:rPr>
          <w:rFonts w:hint="eastAsia" w:ascii="仿宋" w:hAnsi="仿宋" w:eastAsia="仿宋" w:cs="仿宋"/>
          <w:b/>
          <w:bCs/>
          <w:kern w:val="0"/>
          <w:sz w:val="24"/>
          <w:szCs w:val="24"/>
          <w:highlight w:val="none"/>
        </w:rPr>
      </w:pPr>
    </w:p>
    <w:p w14:paraId="08D71B13">
      <w:pPr>
        <w:pStyle w:val="16"/>
        <w:ind w:firstLine="482"/>
        <w:rPr>
          <w:rFonts w:hint="eastAsia" w:ascii="仿宋" w:hAnsi="仿宋" w:eastAsia="仿宋" w:cs="仿宋"/>
          <w:b/>
          <w:bCs/>
          <w:kern w:val="0"/>
          <w:sz w:val="24"/>
          <w:szCs w:val="24"/>
          <w:highlight w:val="none"/>
        </w:rPr>
      </w:pPr>
    </w:p>
    <w:p w14:paraId="147C8F31">
      <w:pPr>
        <w:pStyle w:val="16"/>
        <w:ind w:firstLine="482"/>
        <w:rPr>
          <w:rFonts w:hint="eastAsia" w:ascii="仿宋" w:hAnsi="仿宋" w:eastAsia="仿宋" w:cs="仿宋"/>
          <w:b/>
          <w:bCs/>
          <w:kern w:val="0"/>
          <w:sz w:val="24"/>
          <w:szCs w:val="24"/>
          <w:highlight w:val="none"/>
        </w:rPr>
      </w:pPr>
    </w:p>
    <w:p w14:paraId="29A3C56B">
      <w:pPr>
        <w:pStyle w:val="16"/>
        <w:ind w:firstLine="482"/>
        <w:rPr>
          <w:rFonts w:hint="eastAsia" w:ascii="仿宋" w:hAnsi="仿宋" w:eastAsia="仿宋" w:cs="仿宋"/>
          <w:b/>
          <w:bCs/>
          <w:kern w:val="0"/>
          <w:sz w:val="24"/>
          <w:szCs w:val="24"/>
          <w:highlight w:val="none"/>
        </w:rPr>
      </w:pPr>
    </w:p>
    <w:p w14:paraId="1C9600CB">
      <w:pPr>
        <w:pStyle w:val="16"/>
        <w:ind w:firstLine="482"/>
        <w:rPr>
          <w:rFonts w:hint="eastAsia" w:ascii="仿宋" w:hAnsi="仿宋" w:eastAsia="仿宋" w:cs="仿宋"/>
          <w:b/>
          <w:bCs/>
          <w:kern w:val="0"/>
          <w:sz w:val="24"/>
          <w:szCs w:val="24"/>
          <w:highlight w:val="none"/>
        </w:rPr>
      </w:pPr>
    </w:p>
    <w:p w14:paraId="143DE7D5">
      <w:pPr>
        <w:pStyle w:val="16"/>
        <w:ind w:firstLine="482"/>
        <w:rPr>
          <w:rFonts w:hint="eastAsia" w:ascii="仿宋" w:hAnsi="仿宋" w:eastAsia="仿宋" w:cs="仿宋"/>
          <w:b/>
          <w:bCs/>
          <w:kern w:val="0"/>
          <w:sz w:val="24"/>
          <w:szCs w:val="24"/>
          <w:highlight w:val="none"/>
        </w:rPr>
      </w:pPr>
    </w:p>
    <w:p w14:paraId="720A1159">
      <w:pPr>
        <w:pStyle w:val="16"/>
        <w:ind w:firstLine="482"/>
        <w:rPr>
          <w:rFonts w:hint="eastAsia" w:ascii="仿宋" w:hAnsi="仿宋" w:eastAsia="仿宋" w:cs="仿宋"/>
          <w:b/>
          <w:bCs/>
          <w:kern w:val="0"/>
          <w:sz w:val="24"/>
          <w:szCs w:val="24"/>
          <w:highlight w:val="none"/>
        </w:rPr>
      </w:pPr>
    </w:p>
    <w:p w14:paraId="35297C8C">
      <w:pPr>
        <w:pStyle w:val="16"/>
        <w:ind w:firstLine="482"/>
        <w:rPr>
          <w:rFonts w:hint="eastAsia" w:ascii="仿宋" w:hAnsi="仿宋" w:eastAsia="仿宋" w:cs="仿宋"/>
          <w:b/>
          <w:bCs/>
          <w:kern w:val="0"/>
          <w:sz w:val="24"/>
          <w:szCs w:val="24"/>
          <w:highlight w:val="none"/>
        </w:rPr>
      </w:pPr>
    </w:p>
    <w:p w14:paraId="61814826">
      <w:pPr>
        <w:pStyle w:val="16"/>
        <w:ind w:firstLine="482"/>
        <w:rPr>
          <w:rFonts w:hint="eastAsia" w:ascii="仿宋" w:hAnsi="仿宋" w:eastAsia="仿宋" w:cs="仿宋"/>
          <w:b/>
          <w:bCs/>
          <w:kern w:val="0"/>
          <w:sz w:val="24"/>
          <w:szCs w:val="24"/>
          <w:highlight w:val="none"/>
        </w:rPr>
      </w:pPr>
    </w:p>
    <w:p w14:paraId="24F688FE">
      <w:pPr>
        <w:pStyle w:val="16"/>
        <w:ind w:firstLine="482"/>
        <w:rPr>
          <w:rFonts w:hint="eastAsia" w:ascii="仿宋" w:hAnsi="仿宋" w:eastAsia="仿宋" w:cs="仿宋"/>
          <w:b/>
          <w:bCs/>
          <w:kern w:val="0"/>
          <w:sz w:val="24"/>
          <w:szCs w:val="24"/>
          <w:highlight w:val="none"/>
        </w:rPr>
      </w:pPr>
    </w:p>
    <w:p w14:paraId="4EB562FA">
      <w:pPr>
        <w:pStyle w:val="16"/>
        <w:ind w:firstLine="482"/>
        <w:rPr>
          <w:rFonts w:hint="eastAsia" w:ascii="仿宋" w:hAnsi="仿宋" w:eastAsia="仿宋" w:cs="仿宋"/>
          <w:b/>
          <w:bCs/>
          <w:kern w:val="0"/>
          <w:sz w:val="24"/>
          <w:szCs w:val="24"/>
          <w:highlight w:val="none"/>
        </w:rPr>
      </w:pPr>
    </w:p>
    <w:p w14:paraId="697A500E">
      <w:pPr>
        <w:pStyle w:val="16"/>
        <w:ind w:firstLine="482"/>
        <w:rPr>
          <w:rFonts w:hint="eastAsia" w:ascii="仿宋" w:hAnsi="仿宋" w:eastAsia="仿宋" w:cs="仿宋"/>
          <w:b/>
          <w:bCs/>
          <w:kern w:val="0"/>
          <w:sz w:val="24"/>
          <w:szCs w:val="24"/>
          <w:highlight w:val="none"/>
        </w:rPr>
      </w:pPr>
    </w:p>
    <w:p w14:paraId="110C6098">
      <w:pPr>
        <w:pStyle w:val="16"/>
        <w:ind w:firstLine="482"/>
        <w:rPr>
          <w:rFonts w:hint="eastAsia" w:ascii="仿宋" w:hAnsi="仿宋" w:eastAsia="仿宋" w:cs="仿宋"/>
          <w:b/>
          <w:bCs/>
          <w:kern w:val="0"/>
          <w:sz w:val="24"/>
          <w:szCs w:val="24"/>
          <w:highlight w:val="none"/>
        </w:rPr>
      </w:pPr>
    </w:p>
    <w:p w14:paraId="1E9FEC58">
      <w:pPr>
        <w:pStyle w:val="16"/>
        <w:ind w:firstLine="482"/>
        <w:rPr>
          <w:rFonts w:hint="eastAsia" w:ascii="仿宋" w:hAnsi="仿宋" w:eastAsia="仿宋" w:cs="仿宋"/>
          <w:b/>
          <w:bCs/>
          <w:kern w:val="0"/>
          <w:sz w:val="24"/>
          <w:szCs w:val="24"/>
          <w:highlight w:val="none"/>
        </w:rPr>
      </w:pPr>
    </w:p>
    <w:p w14:paraId="0541D43B">
      <w:pP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br w:type="page"/>
      </w:r>
    </w:p>
    <w:p w14:paraId="37BF5C1F">
      <w:pPr>
        <w:pStyle w:val="3"/>
        <w:rPr>
          <w:rFonts w:hint="eastAsia" w:ascii="仿宋" w:hAnsi="仿宋" w:eastAsia="仿宋" w:cs="仿宋"/>
          <w:highlight w:val="none"/>
        </w:rPr>
      </w:pPr>
      <w:bookmarkStart w:id="111" w:name="_Toc24564"/>
      <w:bookmarkStart w:id="112" w:name="_Toc18629"/>
      <w:r>
        <w:rPr>
          <w:rFonts w:hint="eastAsia" w:ascii="仿宋" w:hAnsi="仿宋" w:eastAsia="仿宋" w:cs="仿宋"/>
          <w:highlight w:val="none"/>
        </w:rPr>
        <w:t>附件1：封面</w:t>
      </w:r>
      <w:bookmarkEnd w:id="111"/>
      <w:bookmarkEnd w:id="112"/>
    </w:p>
    <w:p w14:paraId="0A5A6226">
      <w:pPr>
        <w:spacing w:line="360" w:lineRule="auto"/>
        <w:rPr>
          <w:rFonts w:hint="eastAsia" w:ascii="仿宋" w:hAnsi="仿宋" w:eastAsia="仿宋" w:cs="仿宋"/>
          <w:b/>
          <w:sz w:val="28"/>
          <w:szCs w:val="28"/>
          <w:highlight w:val="none"/>
        </w:rPr>
      </w:pPr>
    </w:p>
    <w:p w14:paraId="37811787">
      <w:pPr>
        <w:spacing w:line="360" w:lineRule="auto"/>
        <w:rPr>
          <w:rFonts w:hint="eastAsia" w:ascii="仿宋" w:hAnsi="仿宋" w:eastAsia="仿宋" w:cs="仿宋"/>
          <w:b/>
          <w:sz w:val="28"/>
          <w:szCs w:val="28"/>
          <w:highlight w:val="none"/>
        </w:rPr>
      </w:pPr>
      <w:r>
        <w:rPr>
          <w:rFonts w:hint="eastAsia" w:ascii="仿宋" w:hAnsi="仿宋" w:eastAsia="仿宋" w:cs="仿宋"/>
          <w:b/>
          <w:sz w:val="28"/>
          <w:szCs w:val="28"/>
          <w:highlight w:val="none"/>
        </w:rPr>
        <w:t>致：成都三博东篱医院有限公司　　　　　　　　　</w:t>
      </w:r>
      <w:r>
        <w:rPr>
          <w:rFonts w:hint="eastAsia" w:ascii="仿宋" w:hAnsi="仿宋" w:eastAsia="仿宋" w:cs="仿宋"/>
          <w:b/>
          <w:color w:val="FF0000"/>
          <w:sz w:val="28"/>
          <w:szCs w:val="28"/>
          <w:highlight w:val="none"/>
          <w:u w:val="single"/>
        </w:rPr>
        <w:t>正本</w:t>
      </w:r>
      <w:r>
        <w:rPr>
          <w:rFonts w:hint="eastAsia" w:ascii="仿宋" w:hAnsi="仿宋" w:eastAsia="仿宋" w:cs="仿宋"/>
          <w:b/>
          <w:sz w:val="28"/>
          <w:szCs w:val="28"/>
          <w:highlight w:val="none"/>
          <w:u w:val="single"/>
        </w:rPr>
        <w:t>/副本</w:t>
      </w:r>
    </w:p>
    <w:p w14:paraId="32BA34FC">
      <w:pPr>
        <w:spacing w:line="360" w:lineRule="auto"/>
        <w:jc w:val="center"/>
        <w:rPr>
          <w:rFonts w:hint="eastAsia" w:ascii="仿宋" w:hAnsi="仿宋" w:eastAsia="仿宋" w:cs="仿宋"/>
          <w:sz w:val="84"/>
          <w:szCs w:val="84"/>
          <w:highlight w:val="none"/>
        </w:rPr>
      </w:pPr>
    </w:p>
    <w:p w14:paraId="14A2D315">
      <w:pPr>
        <w:spacing w:line="360" w:lineRule="auto"/>
        <w:jc w:val="center"/>
        <w:rPr>
          <w:rFonts w:hint="eastAsia" w:ascii="仿宋" w:hAnsi="仿宋" w:eastAsia="仿宋" w:cs="仿宋"/>
          <w:sz w:val="84"/>
          <w:szCs w:val="84"/>
          <w:highlight w:val="none"/>
        </w:rPr>
      </w:pPr>
      <w:r>
        <w:rPr>
          <w:rFonts w:hint="eastAsia" w:ascii="仿宋" w:hAnsi="仿宋" w:eastAsia="仿宋" w:cs="仿宋"/>
          <w:sz w:val="84"/>
          <w:szCs w:val="84"/>
          <w:highlight w:val="none"/>
        </w:rPr>
        <w:t>商</w:t>
      </w:r>
    </w:p>
    <w:p w14:paraId="2AA1A019">
      <w:pPr>
        <w:spacing w:line="360" w:lineRule="auto"/>
        <w:jc w:val="center"/>
        <w:rPr>
          <w:rFonts w:hint="eastAsia" w:ascii="仿宋" w:hAnsi="仿宋" w:eastAsia="仿宋" w:cs="仿宋"/>
          <w:sz w:val="84"/>
          <w:szCs w:val="84"/>
          <w:highlight w:val="none"/>
        </w:rPr>
      </w:pPr>
      <w:r>
        <w:rPr>
          <w:rFonts w:hint="eastAsia" w:ascii="仿宋" w:hAnsi="仿宋" w:eastAsia="仿宋" w:cs="仿宋"/>
          <w:sz w:val="84"/>
          <w:szCs w:val="84"/>
          <w:highlight w:val="none"/>
        </w:rPr>
        <w:t>务</w:t>
      </w:r>
    </w:p>
    <w:p w14:paraId="314412BD">
      <w:pPr>
        <w:spacing w:line="360" w:lineRule="auto"/>
        <w:jc w:val="center"/>
        <w:rPr>
          <w:rFonts w:hint="eastAsia" w:ascii="仿宋" w:hAnsi="仿宋" w:eastAsia="仿宋" w:cs="仿宋"/>
          <w:sz w:val="84"/>
          <w:szCs w:val="84"/>
          <w:highlight w:val="none"/>
        </w:rPr>
      </w:pPr>
      <w:r>
        <w:rPr>
          <w:rFonts w:hint="eastAsia" w:ascii="仿宋" w:hAnsi="仿宋" w:eastAsia="仿宋" w:cs="仿宋"/>
          <w:sz w:val="84"/>
          <w:szCs w:val="84"/>
          <w:highlight w:val="none"/>
        </w:rPr>
        <w:t>文</w:t>
      </w:r>
    </w:p>
    <w:p w14:paraId="015D6F29">
      <w:pPr>
        <w:spacing w:line="360" w:lineRule="auto"/>
        <w:jc w:val="center"/>
        <w:rPr>
          <w:rFonts w:hint="eastAsia" w:ascii="仿宋" w:hAnsi="仿宋" w:eastAsia="仿宋" w:cs="仿宋"/>
          <w:sz w:val="84"/>
          <w:szCs w:val="84"/>
          <w:highlight w:val="none"/>
        </w:rPr>
      </w:pPr>
      <w:r>
        <w:rPr>
          <w:rFonts w:hint="eastAsia" w:ascii="仿宋" w:hAnsi="仿宋" w:eastAsia="仿宋" w:cs="仿宋"/>
          <w:sz w:val="84"/>
          <w:szCs w:val="84"/>
          <w:highlight w:val="none"/>
        </w:rPr>
        <w:t>件</w:t>
      </w:r>
    </w:p>
    <w:p w14:paraId="54972EE6">
      <w:pPr>
        <w:spacing w:line="360" w:lineRule="auto"/>
        <w:jc w:val="center"/>
        <w:rPr>
          <w:rFonts w:hint="eastAsia" w:ascii="仿宋" w:hAnsi="仿宋" w:eastAsia="仿宋" w:cs="仿宋"/>
          <w:sz w:val="30"/>
          <w:szCs w:val="30"/>
          <w:highlight w:val="none"/>
        </w:rPr>
      </w:pPr>
    </w:p>
    <w:p w14:paraId="1A5CB0D4">
      <w:pPr>
        <w:spacing w:line="360" w:lineRule="auto"/>
        <w:rPr>
          <w:rFonts w:hint="eastAsia" w:ascii="仿宋" w:hAnsi="仿宋" w:eastAsia="仿宋" w:cs="仿宋"/>
          <w:sz w:val="32"/>
          <w:szCs w:val="32"/>
          <w:highlight w:val="none"/>
        </w:rPr>
      </w:pPr>
    </w:p>
    <w:p w14:paraId="59411738">
      <w:pPr>
        <w:spacing w:line="360" w:lineRule="auto"/>
        <w:ind w:firstLine="1878" w:firstLineChars="587"/>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项目编号：</w:t>
      </w:r>
      <w:r>
        <w:rPr>
          <w:rFonts w:hint="eastAsia" w:ascii="仿宋" w:hAnsi="仿宋" w:eastAsia="仿宋" w:cs="仿宋"/>
          <w:spacing w:val="20"/>
          <w:sz w:val="32"/>
          <w:szCs w:val="32"/>
          <w:highlight w:val="none"/>
          <w:lang w:eastAsia="zh-CN"/>
        </w:rPr>
        <w:t>cddl-xxb-2026-016</w:t>
      </w:r>
    </w:p>
    <w:p w14:paraId="3BB9C138">
      <w:pPr>
        <w:pStyle w:val="16"/>
        <w:ind w:left="0" w:leftChars="0" w:firstLine="1920" w:firstLineChars="600"/>
        <w:rPr>
          <w:rFonts w:hint="eastAsia" w:ascii="仿宋" w:hAnsi="仿宋" w:eastAsia="仿宋" w:cs="仿宋"/>
          <w:color w:val="000000"/>
          <w:highlight w:val="none"/>
          <w:shd w:val="clear" w:color="auto" w:fill="FFFFFF"/>
          <w:lang w:eastAsia="zh-CN"/>
        </w:rPr>
      </w:pPr>
      <w:r>
        <w:rPr>
          <w:rFonts w:hint="eastAsia" w:ascii="仿宋" w:hAnsi="仿宋" w:eastAsia="仿宋" w:cs="仿宋"/>
          <w:sz w:val="32"/>
          <w:szCs w:val="32"/>
          <w:highlight w:val="none"/>
        </w:rPr>
        <w:t>项目名称：</w:t>
      </w:r>
      <w:r>
        <w:rPr>
          <w:rFonts w:hint="eastAsia" w:ascii="仿宋" w:hAnsi="仿宋" w:eastAsia="仿宋" w:cs="仿宋"/>
          <w:b/>
          <w:highlight w:val="none"/>
          <w:lang w:eastAsia="zh-CN"/>
        </w:rPr>
        <w:t>成都三博东篱医院宣传屏采购项目</w:t>
      </w:r>
    </w:p>
    <w:p w14:paraId="65F4F3E1">
      <w:pPr>
        <w:spacing w:line="360" w:lineRule="auto"/>
        <w:ind w:firstLine="4200" w:firstLineChars="1500"/>
        <w:jc w:val="right"/>
        <w:rPr>
          <w:rFonts w:hint="eastAsia" w:ascii="仿宋" w:hAnsi="仿宋" w:eastAsia="仿宋" w:cs="仿宋"/>
          <w:sz w:val="28"/>
          <w:szCs w:val="28"/>
          <w:highlight w:val="none"/>
        </w:rPr>
      </w:pPr>
    </w:p>
    <w:p w14:paraId="52C4E476">
      <w:pPr>
        <w:spacing w:line="360" w:lineRule="auto"/>
        <w:ind w:firstLine="4200" w:firstLineChars="1500"/>
        <w:jc w:val="right"/>
        <w:rPr>
          <w:rFonts w:hint="eastAsia" w:ascii="仿宋" w:hAnsi="仿宋" w:eastAsia="仿宋" w:cs="仿宋"/>
          <w:sz w:val="28"/>
          <w:szCs w:val="28"/>
          <w:highlight w:val="none"/>
        </w:rPr>
      </w:pPr>
      <w:r>
        <w:rPr>
          <w:rFonts w:hint="eastAsia" w:ascii="仿宋" w:hAnsi="仿宋" w:eastAsia="仿宋" w:cs="仿宋"/>
          <w:sz w:val="28"/>
          <w:szCs w:val="28"/>
          <w:highlight w:val="none"/>
        </w:rPr>
        <w:t>报价供应商全称（</w:t>
      </w:r>
      <w:r>
        <w:rPr>
          <w:rFonts w:hint="eastAsia" w:ascii="仿宋" w:hAnsi="仿宋" w:eastAsia="仿宋" w:cs="仿宋"/>
          <w:color w:val="FF0000"/>
          <w:sz w:val="24"/>
          <w:highlight w:val="none"/>
          <w:shd w:val="clear" w:color="auto" w:fill="FFFFFF"/>
        </w:rPr>
        <w:t>加盖公章</w:t>
      </w:r>
      <w:r>
        <w:rPr>
          <w:rFonts w:hint="eastAsia" w:ascii="仿宋" w:hAnsi="仿宋" w:eastAsia="仿宋" w:cs="仿宋"/>
          <w:sz w:val="28"/>
          <w:szCs w:val="28"/>
          <w:highlight w:val="none"/>
        </w:rPr>
        <w:t>）</w:t>
      </w:r>
    </w:p>
    <w:p w14:paraId="0E80566F">
      <w:pPr>
        <w:pStyle w:val="16"/>
        <w:ind w:left="0" w:leftChars="0" w:firstLine="5600" w:firstLineChars="2000"/>
        <w:rPr>
          <w:rFonts w:hint="eastAsia" w:ascii="仿宋" w:hAnsi="仿宋" w:eastAsia="仿宋" w:cs="仿宋"/>
          <w:highlight w:val="none"/>
        </w:rPr>
      </w:pPr>
      <w:r>
        <w:rPr>
          <w:rFonts w:hint="eastAsia" w:ascii="仿宋" w:hAnsi="仿宋" w:eastAsia="仿宋" w:cs="仿宋"/>
          <w:highlight w:val="none"/>
        </w:rPr>
        <w:t>年</w:t>
      </w:r>
      <w:r>
        <w:rPr>
          <w:rFonts w:hint="eastAsia" w:ascii="仿宋" w:hAnsi="仿宋" w:eastAsia="仿宋" w:cs="仿宋"/>
          <w:highlight w:val="none"/>
          <w:lang w:val="en-US" w:eastAsia="zh-CN"/>
        </w:rPr>
        <w:t xml:space="preserve">    </w:t>
      </w:r>
      <w:r>
        <w:rPr>
          <w:rFonts w:hint="eastAsia" w:ascii="仿宋" w:hAnsi="仿宋" w:eastAsia="仿宋" w:cs="仿宋"/>
          <w:highlight w:val="none"/>
        </w:rPr>
        <w:t>月</w:t>
      </w:r>
      <w:r>
        <w:rPr>
          <w:rFonts w:hint="eastAsia" w:ascii="仿宋" w:hAnsi="仿宋" w:eastAsia="仿宋" w:cs="仿宋"/>
          <w:highlight w:val="none"/>
          <w:lang w:val="en-US" w:eastAsia="zh-CN"/>
        </w:rPr>
        <w:t xml:space="preserve">  </w:t>
      </w:r>
      <w:r>
        <w:rPr>
          <w:rFonts w:hint="eastAsia" w:ascii="仿宋" w:hAnsi="仿宋" w:eastAsia="仿宋" w:cs="仿宋"/>
          <w:highlight w:val="none"/>
        </w:rPr>
        <w:t>日</w:t>
      </w:r>
    </w:p>
    <w:p w14:paraId="603EB174">
      <w:pPr>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p>
    <w:p w14:paraId="3301A2A7">
      <w:pPr>
        <w:pStyle w:val="3"/>
        <w:rPr>
          <w:rFonts w:hint="eastAsia" w:ascii="仿宋" w:hAnsi="仿宋" w:eastAsia="仿宋" w:cs="仿宋"/>
          <w:highlight w:val="none"/>
        </w:rPr>
      </w:pPr>
      <w:bookmarkStart w:id="113" w:name="_Toc13605"/>
      <w:r>
        <w:rPr>
          <w:rFonts w:hint="eastAsia" w:ascii="仿宋" w:hAnsi="仿宋" w:eastAsia="仿宋" w:cs="仿宋"/>
          <w:highlight w:val="none"/>
        </w:rPr>
        <w:t>附件2、投标人声明函</w:t>
      </w:r>
      <w:bookmarkEnd w:id="113"/>
    </w:p>
    <w:p w14:paraId="47DE1DA4">
      <w:pPr>
        <w:spacing w:line="360" w:lineRule="auto"/>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w:t>
      </w:r>
      <w:r>
        <w:rPr>
          <w:rFonts w:hint="eastAsia" w:ascii="仿宋" w:hAnsi="仿宋" w:eastAsia="仿宋" w:cs="仿宋"/>
          <w:color w:val="FF0000"/>
          <w:sz w:val="24"/>
          <w:highlight w:val="none"/>
          <w:shd w:val="clear" w:color="auto" w:fill="FFFFFF"/>
        </w:rPr>
        <w:t>该声明函在商务文件中放置一份，并请单独打印一份在招标时宣读</w:t>
      </w:r>
      <w:r>
        <w:rPr>
          <w:rFonts w:hint="eastAsia" w:ascii="仿宋" w:hAnsi="仿宋" w:eastAsia="仿宋" w:cs="仿宋"/>
          <w:sz w:val="24"/>
          <w:highlight w:val="none"/>
          <w:shd w:val="clear" w:color="auto" w:fill="FFFFFF"/>
        </w:rPr>
        <w:t>）</w:t>
      </w:r>
    </w:p>
    <w:p w14:paraId="21B0C00F">
      <w:pPr>
        <w:spacing w:line="360" w:lineRule="auto"/>
        <w:jc w:val="center"/>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《投标人声明函》</w:t>
      </w:r>
    </w:p>
    <w:p w14:paraId="1894BD79">
      <w:pPr>
        <w:spacing w:line="360" w:lineRule="auto"/>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致：成都三博东篱医院有限公司</w:t>
      </w:r>
    </w:p>
    <w:p w14:paraId="1051BAE5">
      <w:pPr>
        <w:spacing w:line="360" w:lineRule="auto"/>
        <w:ind w:firstLine="480"/>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u w:val="single"/>
          <w:shd w:val="clear" w:color="auto" w:fill="FFFFFF"/>
        </w:rPr>
        <w:t>XXX有限公司（投标人名称）</w:t>
      </w:r>
      <w:r>
        <w:rPr>
          <w:rFonts w:hint="eastAsia" w:ascii="仿宋" w:hAnsi="仿宋" w:eastAsia="仿宋" w:cs="仿宋"/>
          <w:sz w:val="28"/>
          <w:szCs w:val="28"/>
          <w:highlight w:val="none"/>
          <w:shd w:val="clear" w:color="auto" w:fill="FFFFFF"/>
        </w:rPr>
        <w:t>愿意对</w:t>
      </w:r>
      <w:r>
        <w:rPr>
          <w:rFonts w:hint="eastAsia" w:ascii="仿宋" w:hAnsi="仿宋" w:eastAsia="仿宋" w:cs="仿宋"/>
          <w:sz w:val="28"/>
          <w:szCs w:val="28"/>
          <w:highlight w:val="none"/>
          <w:u w:val="single"/>
          <w:shd w:val="clear" w:color="auto" w:fill="FFFFFF"/>
          <w:lang w:eastAsia="zh-CN"/>
        </w:rPr>
        <w:t>宣传屏</w:t>
      </w:r>
      <w:r>
        <w:rPr>
          <w:rFonts w:hint="eastAsia" w:ascii="仿宋" w:hAnsi="仿宋" w:eastAsia="仿宋" w:cs="仿宋"/>
          <w:sz w:val="28"/>
          <w:szCs w:val="28"/>
          <w:highlight w:val="none"/>
          <w:u w:val="single"/>
          <w:shd w:val="clear" w:color="auto" w:fill="FFFFFF"/>
        </w:rPr>
        <w:t>项目（邀标编号：</w:t>
      </w:r>
      <w:r>
        <w:rPr>
          <w:rFonts w:hint="eastAsia" w:ascii="仿宋" w:hAnsi="仿宋" w:eastAsia="仿宋" w:cs="仿宋"/>
          <w:spacing w:val="20"/>
          <w:sz w:val="32"/>
          <w:szCs w:val="32"/>
          <w:highlight w:val="none"/>
          <w:lang w:eastAsia="zh-CN"/>
        </w:rPr>
        <w:t>cddl-xxb-2026-016</w:t>
      </w:r>
      <w:r>
        <w:rPr>
          <w:rFonts w:hint="eastAsia" w:ascii="仿宋" w:hAnsi="仿宋" w:eastAsia="仿宋" w:cs="仿宋"/>
          <w:sz w:val="28"/>
          <w:szCs w:val="28"/>
          <w:highlight w:val="none"/>
          <w:shd w:val="clear" w:color="auto" w:fill="FFFFFF"/>
        </w:rPr>
        <w:t>）进行投标。并在此声明，投标文件中所有关于投标人资格的文件材料、证明、陈述真实、准确。如有不符因此而产生的一切后果由我方承担。</w:t>
      </w:r>
    </w:p>
    <w:p w14:paraId="31D9ACFC">
      <w:pPr>
        <w:spacing w:line="360" w:lineRule="auto"/>
        <w:ind w:firstLine="480"/>
        <w:rPr>
          <w:rFonts w:hint="eastAsia" w:ascii="仿宋" w:hAnsi="仿宋" w:eastAsia="仿宋" w:cs="仿宋"/>
          <w:sz w:val="28"/>
          <w:szCs w:val="28"/>
          <w:highlight w:val="none"/>
          <w:shd w:val="clear" w:color="auto" w:fill="FFFFFF"/>
          <w:lang w:eastAsia="zh-CN"/>
        </w:rPr>
      </w:pPr>
      <w:r>
        <w:rPr>
          <w:rFonts w:hint="eastAsia" w:ascii="仿宋" w:hAnsi="仿宋" w:eastAsia="仿宋" w:cs="仿宋"/>
          <w:sz w:val="28"/>
          <w:szCs w:val="28"/>
          <w:highlight w:val="none"/>
          <w:shd w:val="clear" w:color="auto" w:fill="FFFFFF"/>
        </w:rPr>
        <w:t>投标人获得本项目招标信息的渠道</w:t>
      </w:r>
      <w:r>
        <w:rPr>
          <w:rFonts w:hint="eastAsia" w:ascii="仿宋" w:hAnsi="仿宋" w:eastAsia="仿宋" w:cs="仿宋"/>
          <w:sz w:val="28"/>
          <w:szCs w:val="28"/>
          <w:highlight w:val="none"/>
          <w:shd w:val="clear" w:color="auto" w:fill="FFFFFF"/>
          <w:lang w:eastAsia="zh-CN"/>
        </w:rPr>
        <w:t>：</w:t>
      </w:r>
    </w:p>
    <w:p w14:paraId="349E14CF">
      <w:pPr>
        <w:spacing w:line="360" w:lineRule="auto"/>
        <w:ind w:firstLine="480"/>
        <w:rPr>
          <w:rFonts w:hint="eastAsia" w:ascii="仿宋" w:hAnsi="仿宋" w:eastAsia="仿宋" w:cs="仿宋"/>
          <w:sz w:val="28"/>
          <w:szCs w:val="28"/>
          <w:highlight w:val="none"/>
          <w:u w:val="single"/>
          <w:shd w:val="clear" w:color="auto" w:fill="FFFFFF"/>
          <w:lang w:val="en-US" w:eastAsia="zh-CN"/>
        </w:rPr>
      </w:pPr>
      <w:r>
        <w:rPr>
          <w:rFonts w:hint="eastAsia" w:ascii="仿宋" w:hAnsi="仿宋" w:eastAsia="仿宋" w:cs="仿宋"/>
          <w:sz w:val="28"/>
          <w:szCs w:val="28"/>
          <w:highlight w:val="none"/>
          <w:shd w:val="clear" w:color="auto" w:fill="FFFFFF"/>
        </w:rPr>
        <w:sym w:font="Wingdings" w:char="00A8"/>
      </w:r>
      <w:r>
        <w:rPr>
          <w:rFonts w:hint="eastAsia" w:ascii="仿宋" w:hAnsi="仿宋" w:eastAsia="仿宋" w:cs="仿宋"/>
          <w:sz w:val="28"/>
          <w:szCs w:val="28"/>
          <w:highlight w:val="none"/>
          <w:shd w:val="clear" w:color="auto" w:fill="FFFFFF"/>
          <w:lang w:val="en-US" w:eastAsia="zh-CN"/>
        </w:rPr>
        <w:t>内部邀请</w:t>
      </w:r>
      <w:r>
        <w:rPr>
          <w:rFonts w:hint="eastAsia" w:ascii="仿宋" w:hAnsi="仿宋" w:eastAsia="仿宋" w:cs="仿宋"/>
          <w:sz w:val="28"/>
          <w:szCs w:val="28"/>
          <w:highlight w:val="none"/>
          <w:shd w:val="clear" w:color="auto" w:fill="FFFFFF"/>
        </w:rPr>
        <w:sym w:font="Wingdings" w:char="00A8"/>
      </w:r>
      <w:r>
        <w:rPr>
          <w:rFonts w:hint="eastAsia" w:ascii="仿宋" w:hAnsi="仿宋" w:eastAsia="仿宋" w:cs="仿宋"/>
          <w:sz w:val="28"/>
          <w:szCs w:val="28"/>
          <w:highlight w:val="none"/>
          <w:shd w:val="clear" w:color="auto" w:fill="FFFFFF"/>
          <w:lang w:val="en-US" w:eastAsia="zh-CN"/>
        </w:rPr>
        <w:t>官网公示</w:t>
      </w:r>
      <w:r>
        <w:rPr>
          <w:rFonts w:hint="eastAsia" w:ascii="仿宋" w:hAnsi="仿宋" w:eastAsia="仿宋" w:cs="仿宋"/>
          <w:sz w:val="28"/>
          <w:szCs w:val="28"/>
          <w:highlight w:val="none"/>
          <w:shd w:val="clear" w:color="auto" w:fill="FFFFFF"/>
        </w:rPr>
        <w:sym w:font="Wingdings" w:char="00A8"/>
      </w:r>
      <w:r>
        <w:rPr>
          <w:rFonts w:hint="eastAsia" w:ascii="仿宋" w:hAnsi="仿宋" w:eastAsia="仿宋" w:cs="仿宋"/>
          <w:sz w:val="28"/>
          <w:szCs w:val="28"/>
          <w:highlight w:val="none"/>
          <w:shd w:val="clear" w:color="auto" w:fill="FFFFFF"/>
          <w:lang w:val="en-US" w:eastAsia="zh-CN"/>
        </w:rPr>
        <w:t>其他</w:t>
      </w:r>
    </w:p>
    <w:p w14:paraId="6C4828F5">
      <w:pPr>
        <w:spacing w:line="360" w:lineRule="auto"/>
        <w:ind w:firstLine="480"/>
        <w:rPr>
          <w:rFonts w:hint="eastAsia" w:ascii="仿宋" w:hAnsi="仿宋" w:eastAsia="仿宋" w:cs="仿宋"/>
          <w:sz w:val="28"/>
          <w:szCs w:val="28"/>
          <w:highlight w:val="none"/>
          <w:shd w:val="clear" w:color="auto" w:fill="FFFFFF"/>
        </w:rPr>
      </w:pPr>
    </w:p>
    <w:p w14:paraId="631030B0">
      <w:pPr>
        <w:numPr>
          <w:ilvl w:val="0"/>
          <w:numId w:val="44"/>
        </w:numPr>
        <w:spacing w:line="360" w:lineRule="auto"/>
        <w:ind w:firstLine="480"/>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投标人与招标人间是否存在关联关系，以及与其工作人员是否存在如下关系如：亲属、同事、同学、战友等。</w:t>
      </w:r>
    </w:p>
    <w:p w14:paraId="2A2C393C">
      <w:pPr>
        <w:spacing w:line="360" w:lineRule="auto"/>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是</w:t>
      </w:r>
      <w:r>
        <w:rPr>
          <w:rFonts w:hint="eastAsia" w:ascii="仿宋" w:hAnsi="仿宋" w:eastAsia="仿宋" w:cs="仿宋"/>
          <w:sz w:val="36"/>
          <w:szCs w:val="36"/>
          <w:highlight w:val="none"/>
          <w:shd w:val="clear" w:color="auto" w:fill="FFFFFF"/>
        </w:rPr>
        <w:sym w:font="Wingdings" w:char="00A8"/>
      </w:r>
    </w:p>
    <w:p w14:paraId="3A92459F">
      <w:pPr>
        <w:spacing w:line="360" w:lineRule="auto"/>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否</w:t>
      </w:r>
      <w:r>
        <w:rPr>
          <w:rFonts w:hint="eastAsia" w:ascii="仿宋" w:hAnsi="仿宋" w:eastAsia="仿宋" w:cs="仿宋"/>
          <w:sz w:val="36"/>
          <w:szCs w:val="36"/>
          <w:highlight w:val="none"/>
          <w:shd w:val="clear" w:color="auto" w:fill="FFFFFF"/>
        </w:rPr>
        <w:sym w:font="Wingdings" w:char="00A8"/>
      </w:r>
    </w:p>
    <w:p w14:paraId="7C125D31">
      <w:pPr>
        <w:spacing w:line="360" w:lineRule="auto"/>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特此声明！</w:t>
      </w:r>
    </w:p>
    <w:p w14:paraId="4B6C1C21">
      <w:pPr>
        <w:rPr>
          <w:rFonts w:hint="eastAsia" w:ascii="仿宋" w:hAnsi="仿宋" w:eastAsia="仿宋" w:cs="仿宋"/>
          <w:sz w:val="28"/>
          <w:szCs w:val="28"/>
          <w:highlight w:val="none"/>
        </w:rPr>
      </w:pPr>
    </w:p>
    <w:p w14:paraId="44C5FEAD">
      <w:pPr>
        <w:rPr>
          <w:rFonts w:hint="eastAsia" w:ascii="仿宋" w:hAnsi="仿宋" w:eastAsia="仿宋" w:cs="仿宋"/>
          <w:sz w:val="28"/>
          <w:szCs w:val="28"/>
          <w:highlight w:val="none"/>
        </w:rPr>
      </w:pPr>
    </w:p>
    <w:p w14:paraId="6EAD4A4B">
      <w:pPr>
        <w:rPr>
          <w:rFonts w:hint="eastAsia" w:ascii="仿宋" w:hAnsi="仿宋" w:eastAsia="仿宋" w:cs="仿宋"/>
          <w:sz w:val="28"/>
          <w:szCs w:val="28"/>
          <w:highlight w:val="none"/>
        </w:rPr>
      </w:pPr>
    </w:p>
    <w:p w14:paraId="61533CF0">
      <w:pPr>
        <w:jc w:val="right"/>
        <w:rPr>
          <w:rFonts w:hint="eastAsia" w:ascii="仿宋" w:hAnsi="仿宋" w:eastAsia="仿宋" w:cs="仿宋"/>
          <w:sz w:val="28"/>
          <w:szCs w:val="28"/>
          <w:highlight w:val="none"/>
        </w:rPr>
      </w:pPr>
      <w:r>
        <w:rPr>
          <w:rFonts w:hint="eastAsia" w:ascii="仿宋" w:hAnsi="仿宋" w:eastAsia="仿宋" w:cs="仿宋"/>
          <w:sz w:val="28"/>
          <w:szCs w:val="28"/>
          <w:highlight w:val="none"/>
        </w:rPr>
        <w:t>投标人名称：xxxx有限公司（加盖公章）</w:t>
      </w:r>
    </w:p>
    <w:p w14:paraId="3A26098F">
      <w:pPr>
        <w:jc w:val="right"/>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法定代表人或委托代理人签字：</w:t>
      </w:r>
    </w:p>
    <w:p w14:paraId="451BCF92">
      <w:pPr>
        <w:jc w:val="right"/>
        <w:rPr>
          <w:rFonts w:hint="eastAsia" w:ascii="仿宋" w:hAnsi="仿宋" w:eastAsia="仿宋" w:cs="仿宋"/>
          <w:b/>
          <w:bCs/>
          <w:kern w:val="0"/>
          <w:sz w:val="24"/>
          <w:szCs w:val="24"/>
          <w:highlight w:val="none"/>
        </w:rPr>
      </w:pPr>
      <w:r>
        <w:rPr>
          <w:rFonts w:hint="eastAsia" w:ascii="仿宋" w:hAnsi="仿宋" w:eastAsia="仿宋" w:cs="仿宋"/>
          <w:sz w:val="28"/>
          <w:szCs w:val="28"/>
          <w:highlight w:val="none"/>
        </w:rPr>
        <w:t>签署</w:t>
      </w:r>
      <w:r>
        <w:rPr>
          <w:rFonts w:hint="eastAsia" w:ascii="仿宋" w:hAnsi="仿宋" w:eastAsia="仿宋" w:cs="仿宋"/>
          <w:sz w:val="28"/>
          <w:szCs w:val="28"/>
          <w:highlight w:val="none"/>
          <w:lang w:eastAsia="zh-CN"/>
        </w:rPr>
        <w:t xml:space="preserve">日期：      年  </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lang w:eastAsia="zh-CN"/>
        </w:rPr>
        <w:t xml:space="preserve"> 月</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日</w:t>
      </w:r>
    </w:p>
    <w:p w14:paraId="7CE56294">
      <w:pPr>
        <w:pStyle w:val="16"/>
        <w:ind w:firstLine="482"/>
        <w:rPr>
          <w:rFonts w:hint="eastAsia" w:ascii="仿宋" w:hAnsi="仿宋" w:eastAsia="仿宋" w:cs="仿宋"/>
          <w:b/>
          <w:bCs/>
          <w:kern w:val="0"/>
          <w:sz w:val="24"/>
          <w:szCs w:val="24"/>
          <w:highlight w:val="none"/>
        </w:rPr>
      </w:pPr>
    </w:p>
    <w:p w14:paraId="599DD820">
      <w:pPr>
        <w:pStyle w:val="3"/>
        <w:rPr>
          <w:rFonts w:hint="eastAsia" w:ascii="仿宋" w:hAnsi="仿宋" w:eastAsia="仿宋" w:cs="仿宋"/>
          <w:highlight w:val="none"/>
        </w:rPr>
      </w:pPr>
      <w:bookmarkStart w:id="114" w:name="_Toc19775"/>
      <w:bookmarkStart w:id="115" w:name="_Toc15121"/>
      <w:r>
        <w:rPr>
          <w:rFonts w:hint="eastAsia" w:ascii="仿宋" w:hAnsi="仿宋" w:eastAsia="仿宋" w:cs="仿宋"/>
          <w:highlight w:val="none"/>
        </w:rPr>
        <w:t>附件</w:t>
      </w:r>
      <w:r>
        <w:rPr>
          <w:rFonts w:hint="eastAsia" w:ascii="仿宋" w:hAnsi="仿宋" w:eastAsia="仿宋" w:cs="仿宋"/>
          <w:highlight w:val="none"/>
          <w:lang w:val="en-US" w:eastAsia="zh-CN"/>
        </w:rPr>
        <w:t>3</w:t>
      </w:r>
      <w:r>
        <w:rPr>
          <w:rFonts w:hint="eastAsia" w:ascii="仿宋" w:hAnsi="仿宋" w:eastAsia="仿宋" w:cs="仿宋"/>
          <w:highlight w:val="none"/>
        </w:rPr>
        <w:t>、招标文件答疑确认函</w:t>
      </w:r>
      <w:bookmarkEnd w:id="114"/>
    </w:p>
    <w:p w14:paraId="501E617C">
      <w:pPr>
        <w:spacing w:line="360" w:lineRule="auto"/>
        <w:jc w:val="center"/>
        <w:rPr>
          <w:rFonts w:hint="eastAsia" w:ascii="仿宋" w:hAnsi="仿宋" w:eastAsia="仿宋" w:cs="仿宋"/>
          <w:sz w:val="28"/>
          <w:szCs w:val="28"/>
        </w:rPr>
      </w:pPr>
      <w:r>
        <w:rPr>
          <w:rFonts w:hint="eastAsia" w:ascii="仿宋" w:hAnsi="仿宋" w:eastAsia="仿宋" w:cs="仿宋"/>
          <w:sz w:val="28"/>
          <w:szCs w:val="28"/>
          <w:highlight w:val="none"/>
          <w:shd w:val="clear" w:color="auto" w:fill="FFFFFF"/>
          <w:lang w:eastAsia="zh-CN"/>
        </w:rPr>
        <w:t>《</w:t>
      </w:r>
      <w:r>
        <w:rPr>
          <w:rFonts w:hint="eastAsia" w:ascii="仿宋" w:hAnsi="仿宋" w:eastAsia="仿宋" w:cs="仿宋"/>
          <w:sz w:val="28"/>
          <w:szCs w:val="28"/>
          <w:highlight w:val="none"/>
          <w:shd w:val="clear" w:color="auto" w:fill="FFFFFF"/>
        </w:rPr>
        <w:t>招标文件答疑确认函</w:t>
      </w:r>
      <w:r>
        <w:rPr>
          <w:rFonts w:hint="eastAsia" w:ascii="仿宋" w:hAnsi="仿宋" w:eastAsia="仿宋" w:cs="仿宋"/>
          <w:sz w:val="28"/>
          <w:szCs w:val="28"/>
          <w:highlight w:val="none"/>
          <w:shd w:val="clear" w:color="auto" w:fill="FFFFFF"/>
          <w:lang w:eastAsia="zh-CN"/>
        </w:rPr>
        <w:t>》</w:t>
      </w:r>
    </w:p>
    <w:p w14:paraId="6EE94CA1">
      <w:pPr>
        <w:rPr>
          <w:rFonts w:hint="eastAsia" w:ascii="仿宋" w:hAnsi="仿宋" w:eastAsia="仿宋" w:cs="仿宋"/>
          <w:sz w:val="28"/>
          <w:szCs w:val="28"/>
        </w:rPr>
      </w:pPr>
      <w:r>
        <w:rPr>
          <w:rFonts w:hint="eastAsia" w:ascii="仿宋" w:hAnsi="仿宋" w:eastAsia="仿宋" w:cs="仿宋"/>
          <w:sz w:val="28"/>
          <w:szCs w:val="28"/>
        </w:rPr>
        <w:t>致：成都三博东篱医院有限公司</w:t>
      </w:r>
    </w:p>
    <w:p w14:paraId="671F8B3F">
      <w:pPr>
        <w:ind w:firstLine="560" w:firstLineChars="200"/>
        <w:rPr>
          <w:rFonts w:hint="eastAsia" w:ascii="仿宋" w:hAnsi="仿宋" w:eastAsia="仿宋" w:cs="仿宋"/>
          <w:sz w:val="28"/>
          <w:szCs w:val="28"/>
        </w:rPr>
      </w:pPr>
      <w:r>
        <w:rPr>
          <w:rFonts w:hint="eastAsia" w:ascii="仿宋" w:hAnsi="仿宋" w:eastAsia="仿宋" w:cs="仿宋"/>
          <w:sz w:val="28"/>
          <w:szCs w:val="28"/>
        </w:rPr>
        <w:t>我方[投标单位全称]，统一社会信用代码：[投标单位统一社会信用代码]，系</w:t>
      </w:r>
      <w:r>
        <w:rPr>
          <w:rFonts w:hint="eastAsia" w:ascii="仿宋" w:hAnsi="仿宋" w:eastAsia="仿宋" w:cs="仿宋"/>
          <w:sz w:val="28"/>
          <w:szCs w:val="28"/>
          <w:lang w:eastAsia="zh-CN"/>
        </w:rPr>
        <w:t>成都三博东篱医院宣传屏采购项目</w:t>
      </w:r>
      <w:r>
        <w:rPr>
          <w:rFonts w:hint="eastAsia" w:ascii="仿宋" w:hAnsi="仿宋" w:eastAsia="仿宋" w:cs="仿宋"/>
          <w:sz w:val="28"/>
          <w:szCs w:val="28"/>
        </w:rPr>
        <w:t>（招标编号：cddl-xxb-2026-016）的潜在投标人/投标人。</w:t>
      </w:r>
    </w:p>
    <w:p w14:paraId="291CFC0E">
      <w:pPr>
        <w:ind w:firstLine="560" w:firstLineChars="200"/>
        <w:rPr>
          <w:rFonts w:hint="eastAsia" w:ascii="仿宋" w:hAnsi="仿宋" w:eastAsia="仿宋" w:cs="仿宋"/>
          <w:sz w:val="28"/>
          <w:szCs w:val="28"/>
        </w:rPr>
      </w:pPr>
      <w:r>
        <w:rPr>
          <w:rFonts w:hint="eastAsia" w:ascii="仿宋" w:hAnsi="仿宋" w:eastAsia="仿宋" w:cs="仿宋"/>
          <w:sz w:val="28"/>
          <w:szCs w:val="28"/>
        </w:rPr>
        <w:t>我方已收到贵单位就本项目招标文件发布的全部澄清、答疑文件（答疑编号：[答疑编号]，发布日期：[发布日期]），并已仔细、全面阅读该澄清、答疑文件的全部内容，充分理解其含义及对招标文件相关条款的补充、修改说明。</w:t>
      </w:r>
    </w:p>
    <w:p w14:paraId="6F2F6140">
      <w:pPr>
        <w:ind w:firstLine="560" w:firstLineChars="200"/>
        <w:rPr>
          <w:rFonts w:hint="eastAsia" w:ascii="仿宋" w:hAnsi="仿宋" w:eastAsia="仿宋" w:cs="仿宋"/>
          <w:sz w:val="28"/>
          <w:szCs w:val="28"/>
        </w:rPr>
      </w:pPr>
      <w:r>
        <w:rPr>
          <w:rFonts w:hint="eastAsia" w:ascii="仿宋" w:hAnsi="仿宋" w:eastAsia="仿宋" w:cs="仿宋"/>
          <w:sz w:val="28"/>
          <w:szCs w:val="28"/>
        </w:rPr>
        <w:t>我方确认，对该澄清、答疑文件内容无任何疑问或异议，自愿按照澄清、答疑文件及修改后的招标文件要求参与本次投标活动，若因我方对澄清、答疑文件内容理解偏差导致的一切后果，由我方自行承担全部责任。</w:t>
      </w:r>
    </w:p>
    <w:p w14:paraId="6063BE26">
      <w:pPr>
        <w:ind w:firstLine="560" w:firstLineChars="200"/>
        <w:rPr>
          <w:rFonts w:hint="eastAsia" w:ascii="仿宋" w:hAnsi="仿宋" w:eastAsia="仿宋" w:cs="仿宋"/>
          <w:sz w:val="28"/>
          <w:szCs w:val="28"/>
        </w:rPr>
      </w:pPr>
      <w:r>
        <w:rPr>
          <w:rFonts w:hint="eastAsia" w:ascii="仿宋" w:hAnsi="仿宋" w:eastAsia="仿宋" w:cs="仿宋"/>
          <w:sz w:val="28"/>
          <w:szCs w:val="28"/>
        </w:rPr>
        <w:t>本确认函自签署之日起生效，作为本次投标活动的重要依据。</w:t>
      </w:r>
    </w:p>
    <w:p w14:paraId="4A2B326D">
      <w:pPr>
        <w:jc w:val="right"/>
        <w:rPr>
          <w:rFonts w:hint="eastAsia" w:ascii="仿宋" w:hAnsi="仿宋" w:eastAsia="仿宋" w:cs="仿宋"/>
          <w:sz w:val="28"/>
          <w:szCs w:val="28"/>
        </w:rPr>
      </w:pPr>
    </w:p>
    <w:p w14:paraId="18EF090B">
      <w:pPr>
        <w:jc w:val="right"/>
        <w:rPr>
          <w:rFonts w:hint="eastAsia" w:ascii="仿宋" w:hAnsi="仿宋" w:eastAsia="仿宋" w:cs="仿宋"/>
          <w:sz w:val="28"/>
          <w:szCs w:val="28"/>
        </w:rPr>
      </w:pPr>
    </w:p>
    <w:p w14:paraId="152D2332">
      <w:pPr>
        <w:jc w:val="right"/>
        <w:rPr>
          <w:rFonts w:hint="eastAsia" w:ascii="仿宋" w:hAnsi="仿宋" w:eastAsia="仿宋" w:cs="仿宋"/>
          <w:sz w:val="28"/>
          <w:szCs w:val="28"/>
        </w:rPr>
      </w:pPr>
    </w:p>
    <w:p w14:paraId="6D7EE177">
      <w:pPr>
        <w:jc w:val="right"/>
        <w:rPr>
          <w:rFonts w:hint="eastAsia" w:ascii="仿宋" w:hAnsi="仿宋" w:eastAsia="仿宋" w:cs="仿宋"/>
          <w:sz w:val="28"/>
          <w:szCs w:val="28"/>
        </w:rPr>
      </w:pPr>
      <w:r>
        <w:rPr>
          <w:rFonts w:hint="eastAsia" w:ascii="仿宋" w:hAnsi="仿宋" w:eastAsia="仿宋" w:cs="仿宋"/>
          <w:sz w:val="28"/>
          <w:szCs w:val="28"/>
        </w:rPr>
        <w:t>投标单位（盖章）：[投标单位全称]</w:t>
      </w:r>
    </w:p>
    <w:p w14:paraId="3D20D213">
      <w:pPr>
        <w:jc w:val="right"/>
        <w:rPr>
          <w:rFonts w:hint="eastAsia" w:ascii="仿宋" w:hAnsi="仿宋" w:eastAsia="仿宋" w:cs="仿宋"/>
          <w:sz w:val="28"/>
          <w:szCs w:val="28"/>
        </w:rPr>
      </w:pPr>
      <w:r>
        <w:rPr>
          <w:rFonts w:hint="eastAsia" w:ascii="仿宋" w:hAnsi="仿宋" w:eastAsia="仿宋" w:cs="仿宋"/>
          <w:sz w:val="28"/>
          <w:szCs w:val="28"/>
        </w:rPr>
        <w:t>法定代表人/授权代表人（签字）：</w:t>
      </w:r>
    </w:p>
    <w:p w14:paraId="40AE146F">
      <w:pPr>
        <w:jc w:val="right"/>
        <w:rPr>
          <w:rFonts w:hint="eastAsia" w:ascii="仿宋" w:hAnsi="仿宋" w:eastAsia="仿宋" w:cs="仿宋"/>
          <w:sz w:val="28"/>
          <w:szCs w:val="28"/>
        </w:rPr>
      </w:pPr>
      <w:r>
        <w:rPr>
          <w:rFonts w:hint="eastAsia" w:ascii="仿宋" w:hAnsi="仿宋" w:eastAsia="仿宋" w:cs="仿宋"/>
          <w:sz w:val="28"/>
          <w:szCs w:val="28"/>
        </w:rPr>
        <w:t>签署日期：______年____月____日</w:t>
      </w:r>
    </w:p>
    <w:p w14:paraId="509CD4EB">
      <w:pPr>
        <w:rPr>
          <w:rFonts w:hint="eastAsia" w:ascii="仿宋" w:hAnsi="仿宋" w:eastAsia="仿宋" w:cs="仿宋"/>
          <w:sz w:val="28"/>
          <w:szCs w:val="28"/>
        </w:rPr>
      </w:pPr>
    </w:p>
    <w:p w14:paraId="319D7672">
      <w:pPr>
        <w:pStyle w:val="3"/>
        <w:rPr>
          <w:rFonts w:hint="eastAsia" w:ascii="仿宋" w:hAnsi="仿宋" w:eastAsia="仿宋" w:cs="仿宋"/>
          <w:highlight w:val="none"/>
        </w:rPr>
      </w:pPr>
      <w:bookmarkStart w:id="116" w:name="_Toc26486"/>
      <w:r>
        <w:rPr>
          <w:rFonts w:hint="eastAsia" w:ascii="仿宋" w:hAnsi="仿宋" w:eastAsia="仿宋" w:cs="仿宋"/>
          <w:highlight w:val="none"/>
        </w:rPr>
        <w:t>附件</w:t>
      </w:r>
      <w:r>
        <w:rPr>
          <w:rFonts w:hint="eastAsia" w:ascii="仿宋" w:hAnsi="仿宋" w:eastAsia="仿宋" w:cs="仿宋"/>
          <w:highlight w:val="none"/>
          <w:lang w:val="en-US" w:eastAsia="zh-CN"/>
        </w:rPr>
        <w:t>4</w:t>
      </w:r>
      <w:r>
        <w:rPr>
          <w:rFonts w:hint="eastAsia" w:ascii="仿宋" w:hAnsi="仿宋" w:eastAsia="仿宋" w:cs="仿宋"/>
          <w:highlight w:val="none"/>
        </w:rPr>
        <w:t>、投标确认书</w:t>
      </w:r>
      <w:bookmarkEnd w:id="116"/>
    </w:p>
    <w:p w14:paraId="089C5A44">
      <w:pPr>
        <w:spacing w:line="360" w:lineRule="auto"/>
        <w:jc w:val="center"/>
        <w:rPr>
          <w:rFonts w:hint="eastAsia" w:ascii="仿宋" w:hAnsi="仿宋" w:eastAsia="仿宋" w:cs="仿宋"/>
          <w:b w:val="0"/>
          <w:bCs w:val="0"/>
          <w:sz w:val="28"/>
          <w:szCs w:val="28"/>
        </w:rPr>
      </w:pPr>
      <w:r>
        <w:rPr>
          <w:rFonts w:hint="eastAsia" w:ascii="仿宋" w:hAnsi="仿宋" w:eastAsia="仿宋" w:cs="仿宋"/>
          <w:sz w:val="28"/>
          <w:szCs w:val="28"/>
          <w:highlight w:val="none"/>
          <w:shd w:val="clear" w:color="auto" w:fill="FFFFFF"/>
          <w:lang w:eastAsia="zh-CN"/>
        </w:rPr>
        <w:t>《</w:t>
      </w:r>
      <w:r>
        <w:rPr>
          <w:rFonts w:hint="eastAsia" w:ascii="仿宋" w:hAnsi="仿宋" w:eastAsia="仿宋" w:cs="仿宋"/>
          <w:sz w:val="28"/>
          <w:szCs w:val="28"/>
          <w:highlight w:val="none"/>
          <w:shd w:val="clear" w:color="auto" w:fill="FFFFFF"/>
        </w:rPr>
        <w:t>投标确认书</w:t>
      </w:r>
      <w:r>
        <w:rPr>
          <w:rFonts w:hint="eastAsia" w:ascii="仿宋" w:hAnsi="仿宋" w:eastAsia="仿宋" w:cs="仿宋"/>
          <w:sz w:val="28"/>
          <w:szCs w:val="28"/>
          <w:highlight w:val="none"/>
          <w:shd w:val="clear" w:color="auto" w:fill="FFFFFF"/>
          <w:lang w:eastAsia="zh-CN"/>
        </w:rPr>
        <w:t>》</w:t>
      </w:r>
    </w:p>
    <w:p w14:paraId="646F91FD">
      <w:pPr>
        <w:rPr>
          <w:rFonts w:hint="eastAsia" w:ascii="仿宋" w:hAnsi="仿宋" w:eastAsia="仿宋" w:cs="仿宋"/>
          <w:b w:val="0"/>
          <w:bCs w:val="0"/>
          <w:sz w:val="28"/>
          <w:szCs w:val="28"/>
        </w:rPr>
      </w:pPr>
      <w:r>
        <w:rPr>
          <w:rFonts w:hint="eastAsia" w:ascii="仿宋" w:hAnsi="仿宋" w:eastAsia="仿宋" w:cs="仿宋"/>
          <w:b w:val="0"/>
          <w:bCs w:val="0"/>
          <w:sz w:val="28"/>
          <w:szCs w:val="28"/>
        </w:rPr>
        <w:t>致：</w:t>
      </w:r>
      <w:r>
        <w:rPr>
          <w:rFonts w:hint="eastAsia" w:ascii="仿宋" w:hAnsi="仿宋" w:eastAsia="仿宋" w:cs="仿宋"/>
          <w:sz w:val="28"/>
          <w:szCs w:val="28"/>
        </w:rPr>
        <w:t>成都三博东篱医院有限公司</w:t>
      </w:r>
    </w:p>
    <w:p w14:paraId="30253AFD">
      <w:pPr>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我方[投标单位全称]，统一社会信用代码：[投标单位统一社会信用代码]，自愿参与</w:t>
      </w:r>
      <w:r>
        <w:rPr>
          <w:rFonts w:hint="eastAsia" w:ascii="仿宋" w:hAnsi="仿宋" w:eastAsia="仿宋" w:cs="仿宋"/>
          <w:b w:val="0"/>
          <w:bCs w:val="0"/>
          <w:sz w:val="28"/>
          <w:szCs w:val="28"/>
          <w:lang w:eastAsia="zh-CN"/>
        </w:rPr>
        <w:t>成都三博东篱医院宣传屏采购项目</w:t>
      </w:r>
      <w:r>
        <w:rPr>
          <w:rFonts w:hint="eastAsia" w:ascii="仿宋" w:hAnsi="仿宋" w:eastAsia="仿宋" w:cs="仿宋"/>
          <w:b w:val="0"/>
          <w:bCs w:val="0"/>
          <w:sz w:val="28"/>
          <w:szCs w:val="28"/>
        </w:rPr>
        <w:t>（招标编号：cddl-xxb-2026-016）的投标工作，并提交本次投标文件。</w:t>
      </w:r>
    </w:p>
    <w:p w14:paraId="5679C1DF">
      <w:pPr>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我方确认，对贵单位发布的本项目招标文件（含附件、补充文件、澄清答疑文件等全部相关资料）内容已全面阅读、充分理解，无任何疑问、误解或曲解，自愿接受招标文件的全部条款约束。</w:t>
      </w:r>
    </w:p>
    <w:p w14:paraId="6B9504CF">
      <w:pPr>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我方特别确认，针对本项目软硬件采购，我方已充分研判硬件设备实现招标文件约定功能所需的全部配套设备、配件，明确该等配套设备、配件均属于本次投标供货及报价范围，无需贵单位额外支付任何费用，我方将确保配套设备、配件与主硬件设备同步供货、同步安装、同步调试，保障整个信息化系统正常运行。</w:t>
      </w:r>
    </w:p>
    <w:p w14:paraId="178D816D">
      <w:pPr>
        <w:ind w:firstLine="560" w:firstLineChars="200"/>
        <w:rPr>
          <w:rFonts w:hint="eastAsia" w:ascii="仿宋" w:hAnsi="仿宋" w:eastAsia="仿宋" w:cs="仿宋"/>
          <w:b w:val="0"/>
          <w:bCs w:val="0"/>
          <w:sz w:val="28"/>
          <w:szCs w:val="28"/>
        </w:rPr>
      </w:pPr>
      <w:r>
        <w:rPr>
          <w:rFonts w:hint="eastAsia" w:ascii="仿宋" w:hAnsi="仿宋" w:eastAsia="仿宋" w:cs="仿宋"/>
          <w:b w:val="0"/>
          <w:bCs w:val="0"/>
          <w:sz w:val="28"/>
          <w:szCs w:val="28"/>
        </w:rPr>
        <w:t>本确认书作为投标文件的组成部分，与投标文件具有同等法律效力。</w:t>
      </w:r>
    </w:p>
    <w:p w14:paraId="12ABA8DD">
      <w:pPr>
        <w:jc w:val="right"/>
        <w:rPr>
          <w:rFonts w:hint="eastAsia" w:ascii="仿宋" w:hAnsi="仿宋" w:eastAsia="仿宋" w:cs="仿宋"/>
          <w:b w:val="0"/>
          <w:bCs w:val="0"/>
          <w:sz w:val="28"/>
          <w:szCs w:val="28"/>
        </w:rPr>
      </w:pPr>
      <w:r>
        <w:rPr>
          <w:rFonts w:hint="eastAsia" w:ascii="仿宋" w:hAnsi="仿宋" w:eastAsia="仿宋" w:cs="仿宋"/>
          <w:b w:val="0"/>
          <w:bCs w:val="0"/>
          <w:sz w:val="28"/>
          <w:szCs w:val="28"/>
        </w:rPr>
        <w:t>投标单位（盖章）：[投标单位全称]</w:t>
      </w:r>
    </w:p>
    <w:p w14:paraId="0484FA1C">
      <w:pPr>
        <w:jc w:val="right"/>
        <w:rPr>
          <w:rFonts w:hint="eastAsia" w:ascii="仿宋" w:hAnsi="仿宋" w:eastAsia="仿宋" w:cs="仿宋"/>
          <w:b w:val="0"/>
          <w:bCs w:val="0"/>
          <w:sz w:val="28"/>
          <w:szCs w:val="28"/>
        </w:rPr>
      </w:pPr>
      <w:r>
        <w:rPr>
          <w:rFonts w:hint="eastAsia" w:ascii="仿宋" w:hAnsi="仿宋" w:eastAsia="仿宋" w:cs="仿宋"/>
          <w:b w:val="0"/>
          <w:bCs w:val="0"/>
          <w:sz w:val="28"/>
          <w:szCs w:val="28"/>
        </w:rPr>
        <w:t>法定代表人/授权代表人（签字）：</w:t>
      </w:r>
    </w:p>
    <w:p w14:paraId="5C95C1D5">
      <w:pPr>
        <w:jc w:val="right"/>
        <w:rPr>
          <w:rFonts w:hint="eastAsia" w:ascii="仿宋" w:hAnsi="仿宋" w:eastAsia="仿宋" w:cs="仿宋"/>
          <w:b w:val="0"/>
          <w:bCs w:val="0"/>
          <w:sz w:val="28"/>
          <w:szCs w:val="28"/>
        </w:rPr>
      </w:pPr>
      <w:r>
        <w:rPr>
          <w:rFonts w:hint="eastAsia" w:ascii="仿宋" w:hAnsi="仿宋" w:eastAsia="仿宋" w:cs="仿宋"/>
          <w:b w:val="0"/>
          <w:bCs w:val="0"/>
          <w:sz w:val="28"/>
          <w:szCs w:val="28"/>
        </w:rPr>
        <w:t>签署日期：______年____月____日</w:t>
      </w:r>
    </w:p>
    <w:p w14:paraId="0590A246">
      <w:pPr>
        <w:rPr>
          <w:rFonts w:hint="eastAsia" w:ascii="仿宋" w:hAnsi="仿宋" w:eastAsia="仿宋" w:cs="仿宋"/>
          <w:sz w:val="28"/>
          <w:szCs w:val="28"/>
        </w:rPr>
      </w:pPr>
    </w:p>
    <w:p w14:paraId="6AA18E35">
      <w:pPr>
        <w:rPr>
          <w:rFonts w:hint="eastAsia" w:ascii="仿宋" w:hAnsi="仿宋" w:eastAsia="仿宋" w:cs="仿宋"/>
          <w:sz w:val="28"/>
          <w:szCs w:val="28"/>
        </w:rPr>
      </w:pPr>
    </w:p>
    <w:p w14:paraId="511596D9">
      <w:pPr>
        <w:rPr>
          <w:rFonts w:hint="eastAsia" w:ascii="仿宋" w:hAnsi="仿宋" w:eastAsia="仿宋" w:cs="仿宋"/>
          <w:sz w:val="28"/>
          <w:szCs w:val="28"/>
        </w:rPr>
      </w:pPr>
    </w:p>
    <w:p w14:paraId="2E156C66">
      <w:pPr>
        <w:pStyle w:val="3"/>
        <w:rPr>
          <w:rFonts w:hint="eastAsia" w:ascii="仿宋" w:hAnsi="仿宋" w:eastAsia="仿宋" w:cs="仿宋"/>
          <w:highlight w:val="none"/>
        </w:rPr>
      </w:pPr>
      <w:bookmarkStart w:id="117" w:name="_Toc17073"/>
      <w:r>
        <w:rPr>
          <w:rFonts w:hint="eastAsia" w:ascii="仿宋" w:hAnsi="仿宋" w:eastAsia="仿宋" w:cs="仿宋"/>
          <w:highlight w:val="none"/>
        </w:rPr>
        <w:t>附件</w:t>
      </w:r>
      <w:r>
        <w:rPr>
          <w:rFonts w:hint="eastAsia" w:ascii="仿宋" w:hAnsi="仿宋" w:eastAsia="仿宋" w:cs="仿宋"/>
          <w:highlight w:val="none"/>
          <w:lang w:val="en-US" w:eastAsia="zh-CN"/>
        </w:rPr>
        <w:t>5</w:t>
      </w:r>
      <w:r>
        <w:rPr>
          <w:rFonts w:hint="eastAsia" w:ascii="仿宋" w:hAnsi="仿宋" w:eastAsia="仿宋" w:cs="仿宋"/>
          <w:highlight w:val="none"/>
        </w:rPr>
        <w:t>、</w:t>
      </w:r>
      <w:r>
        <w:rPr>
          <w:rFonts w:hint="eastAsia" w:ascii="仿宋" w:hAnsi="仿宋" w:eastAsia="仿宋" w:cs="仿宋"/>
          <w:sz w:val="28"/>
          <w:szCs w:val="28"/>
          <w:highlight w:val="none"/>
          <w:shd w:val="clear" w:color="auto" w:fill="FFFFFF"/>
          <w:lang w:eastAsia="zh-CN"/>
        </w:rPr>
        <w:t>投标响应确认函</w:t>
      </w:r>
      <w:bookmarkEnd w:id="117"/>
    </w:p>
    <w:p w14:paraId="19029B18">
      <w:pPr>
        <w:spacing w:line="360" w:lineRule="auto"/>
        <w:jc w:val="center"/>
        <w:rPr>
          <w:rFonts w:hint="eastAsia" w:ascii="仿宋" w:hAnsi="仿宋" w:eastAsia="仿宋" w:cs="仿宋"/>
          <w:sz w:val="28"/>
          <w:szCs w:val="28"/>
        </w:rPr>
      </w:pPr>
      <w:r>
        <w:rPr>
          <w:rFonts w:hint="eastAsia" w:ascii="仿宋" w:hAnsi="仿宋" w:eastAsia="仿宋" w:cs="仿宋"/>
          <w:sz w:val="28"/>
          <w:szCs w:val="28"/>
          <w:highlight w:val="none"/>
          <w:shd w:val="clear" w:color="auto" w:fill="FFFFFF"/>
          <w:lang w:eastAsia="zh-CN"/>
        </w:rPr>
        <w:t>《投标响应确认函》</w:t>
      </w:r>
    </w:p>
    <w:p w14:paraId="26CE01EF">
      <w:pPr>
        <w:keepNext w:val="0"/>
        <w:keepLines w:val="0"/>
        <w:pageBreakBefore w:val="0"/>
        <w:kinsoku/>
        <w:wordWrap/>
        <w:overflowPunct/>
        <w:topLinePunct w:val="0"/>
        <w:autoSpaceDE/>
        <w:autoSpaceDN/>
        <w:bidi w:val="0"/>
        <w:adjustRightInd/>
        <w:snapToGrid/>
        <w:spacing w:line="520" w:lineRule="exact"/>
        <w:textAlignment w:val="auto"/>
        <w:rPr>
          <w:rFonts w:hint="eastAsia" w:ascii="仿宋" w:hAnsi="仿宋" w:eastAsia="仿宋" w:cs="仿宋"/>
          <w:sz w:val="28"/>
          <w:szCs w:val="28"/>
        </w:rPr>
      </w:pPr>
      <w:r>
        <w:rPr>
          <w:rFonts w:hint="eastAsia" w:ascii="仿宋" w:hAnsi="仿宋" w:eastAsia="仿宋" w:cs="仿宋"/>
          <w:sz w:val="28"/>
          <w:szCs w:val="28"/>
        </w:rPr>
        <w:t>致：成都三博东篱医院有限公司</w:t>
      </w:r>
    </w:p>
    <w:p w14:paraId="6EDF8D96">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我方[投标单位全称]，统一社会信用代码：[投标单位统一社会信用代码]，参与</w:t>
      </w:r>
      <w:r>
        <w:rPr>
          <w:rFonts w:hint="eastAsia" w:ascii="仿宋" w:hAnsi="仿宋" w:eastAsia="仿宋" w:cs="仿宋"/>
          <w:sz w:val="28"/>
          <w:szCs w:val="28"/>
          <w:lang w:eastAsia="zh-CN"/>
        </w:rPr>
        <w:t>成都三博东篱医院宣传屏采购项目</w:t>
      </w:r>
      <w:r>
        <w:rPr>
          <w:rFonts w:hint="eastAsia" w:ascii="仿宋" w:hAnsi="仿宋" w:eastAsia="仿宋" w:cs="仿宋"/>
          <w:sz w:val="28"/>
          <w:szCs w:val="28"/>
        </w:rPr>
        <w:t>（招标编号：cddl-xxb-2026-016）的投标工作，已仔细研读本项目招标文件（含附件、补充文件、澄清答疑文件等全部相关资料）的全部条款、要求及技术规范。</w:t>
      </w:r>
    </w:p>
    <w:p w14:paraId="15783D0F">
      <w:pPr>
        <w:keepNext w:val="0"/>
        <w:keepLines w:val="0"/>
        <w:pageBreakBefore w:val="0"/>
        <w:widowControl/>
        <w:suppressLineNumbers w:val="0"/>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我方确认，我方提交的投标文件已逐条响应招标文件的全部要求（包括但不限于投标人资格要求、技术要求、商务要求、评标标准、合同条款、投标有效期、投标保证金等所有条款），无任何偏离、遗漏或拒绝响应的情形</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针对软硬件采购相关要求，我方明确响应：投标报价涵盖主硬件设备、实现信息化系统功能所需的全部配套设备、配件及安装、调试、售后等所有相关费用，无需贵单位额外支付任何费用，将确保所有设备、配件同步供货、适配兼容，保障信息化系统功能完整实现。</w:t>
      </w:r>
    </w:p>
    <w:p w14:paraId="18EF88F4">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我方承诺，投标文件中的响应内容与招标文件要求保持一致，若经查实存在响应不全面、不真实、不符合招标文件要求的情形，自愿放弃投标资格、中标资格，承担相应法律责任及由此给贵单位造成的一切损失，已缴纳的投标保证金不予退还。</w:t>
      </w:r>
    </w:p>
    <w:p w14:paraId="1D2AFAF2">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本确认函作为投标文件的组成部分，与投标文件具有同等法律效力，自签署之日起生效。</w:t>
      </w:r>
    </w:p>
    <w:p w14:paraId="44234BB4">
      <w:pPr>
        <w:keepNext w:val="0"/>
        <w:keepLines w:val="0"/>
        <w:pageBreakBefore w:val="0"/>
        <w:kinsoku/>
        <w:wordWrap/>
        <w:overflowPunct/>
        <w:topLinePunct w:val="0"/>
        <w:autoSpaceDE/>
        <w:autoSpaceDN/>
        <w:bidi w:val="0"/>
        <w:adjustRightInd/>
        <w:snapToGrid/>
        <w:spacing w:line="520" w:lineRule="exact"/>
        <w:jc w:val="both"/>
        <w:textAlignment w:val="auto"/>
        <w:rPr>
          <w:rFonts w:hint="eastAsia" w:ascii="仿宋" w:hAnsi="仿宋" w:eastAsia="仿宋" w:cs="仿宋"/>
          <w:sz w:val="28"/>
          <w:szCs w:val="28"/>
        </w:rPr>
      </w:pPr>
    </w:p>
    <w:p w14:paraId="53A4BEFB">
      <w:pPr>
        <w:keepNext w:val="0"/>
        <w:keepLines w:val="0"/>
        <w:pageBreakBefore w:val="0"/>
        <w:kinsoku/>
        <w:wordWrap/>
        <w:overflowPunct/>
        <w:topLinePunct w:val="0"/>
        <w:autoSpaceDE/>
        <w:autoSpaceDN/>
        <w:bidi w:val="0"/>
        <w:adjustRightInd/>
        <w:snapToGrid/>
        <w:spacing w:line="520" w:lineRule="exact"/>
        <w:jc w:val="right"/>
        <w:textAlignment w:val="auto"/>
        <w:rPr>
          <w:rFonts w:hint="eastAsia" w:ascii="仿宋" w:hAnsi="仿宋" w:eastAsia="仿宋" w:cs="仿宋"/>
          <w:sz w:val="28"/>
          <w:szCs w:val="28"/>
        </w:rPr>
      </w:pPr>
      <w:r>
        <w:rPr>
          <w:rFonts w:hint="eastAsia" w:ascii="仿宋" w:hAnsi="仿宋" w:eastAsia="仿宋" w:cs="仿宋"/>
          <w:sz w:val="28"/>
          <w:szCs w:val="28"/>
        </w:rPr>
        <w:t>投标单位（盖章）：[投标单位全称]</w:t>
      </w:r>
    </w:p>
    <w:p w14:paraId="72A4F56D">
      <w:pPr>
        <w:keepNext w:val="0"/>
        <w:keepLines w:val="0"/>
        <w:pageBreakBefore w:val="0"/>
        <w:kinsoku/>
        <w:wordWrap/>
        <w:overflowPunct/>
        <w:topLinePunct w:val="0"/>
        <w:autoSpaceDE/>
        <w:autoSpaceDN/>
        <w:bidi w:val="0"/>
        <w:adjustRightInd/>
        <w:snapToGrid/>
        <w:spacing w:line="520" w:lineRule="exact"/>
        <w:jc w:val="right"/>
        <w:textAlignment w:val="auto"/>
        <w:rPr>
          <w:rFonts w:hint="eastAsia" w:ascii="仿宋" w:hAnsi="仿宋" w:eastAsia="仿宋" w:cs="仿宋"/>
          <w:sz w:val="28"/>
          <w:szCs w:val="28"/>
        </w:rPr>
      </w:pPr>
      <w:r>
        <w:rPr>
          <w:rFonts w:hint="eastAsia" w:ascii="仿宋" w:hAnsi="仿宋" w:eastAsia="仿宋" w:cs="仿宋"/>
          <w:sz w:val="28"/>
          <w:szCs w:val="28"/>
        </w:rPr>
        <w:t>法定代表人/授权代表人（签字）：</w:t>
      </w:r>
    </w:p>
    <w:p w14:paraId="185C16B1">
      <w:pPr>
        <w:keepNext w:val="0"/>
        <w:keepLines w:val="0"/>
        <w:pageBreakBefore w:val="0"/>
        <w:kinsoku/>
        <w:wordWrap/>
        <w:overflowPunct/>
        <w:topLinePunct w:val="0"/>
        <w:autoSpaceDE/>
        <w:autoSpaceDN/>
        <w:bidi w:val="0"/>
        <w:adjustRightInd/>
        <w:snapToGrid/>
        <w:spacing w:line="520" w:lineRule="exact"/>
        <w:jc w:val="right"/>
        <w:textAlignment w:val="auto"/>
        <w:rPr>
          <w:rFonts w:hint="eastAsia" w:ascii="仿宋" w:hAnsi="仿宋" w:eastAsia="仿宋" w:cs="仿宋"/>
          <w:sz w:val="28"/>
          <w:szCs w:val="28"/>
        </w:rPr>
      </w:pPr>
      <w:r>
        <w:rPr>
          <w:rFonts w:hint="eastAsia" w:ascii="仿宋" w:hAnsi="仿宋" w:eastAsia="仿宋" w:cs="仿宋"/>
          <w:sz w:val="28"/>
          <w:szCs w:val="28"/>
        </w:rPr>
        <w:t>签署日期：______年____月____日</w:t>
      </w:r>
    </w:p>
    <w:p w14:paraId="03F12528">
      <w:pPr>
        <w:rPr>
          <w:rFonts w:hint="eastAsia" w:ascii="仿宋" w:hAnsi="仿宋" w:eastAsia="仿宋" w:cs="仿宋"/>
          <w:highlight w:val="none"/>
        </w:rPr>
      </w:pPr>
      <w:r>
        <w:rPr>
          <w:rFonts w:hint="eastAsia" w:ascii="仿宋" w:hAnsi="仿宋" w:eastAsia="仿宋" w:cs="仿宋"/>
          <w:highlight w:val="none"/>
        </w:rPr>
        <w:br w:type="page"/>
      </w:r>
    </w:p>
    <w:p w14:paraId="3CD7E0E0">
      <w:pPr>
        <w:pStyle w:val="3"/>
        <w:rPr>
          <w:rFonts w:hint="eastAsia" w:ascii="仿宋" w:hAnsi="仿宋" w:eastAsia="仿宋" w:cs="仿宋"/>
          <w:highlight w:val="none"/>
        </w:rPr>
      </w:pPr>
      <w:bookmarkStart w:id="118" w:name="_Toc32530"/>
      <w:r>
        <w:rPr>
          <w:rFonts w:hint="eastAsia" w:ascii="仿宋" w:hAnsi="仿宋" w:eastAsia="仿宋" w:cs="仿宋"/>
          <w:highlight w:val="none"/>
        </w:rPr>
        <w:t>附件</w:t>
      </w:r>
      <w:r>
        <w:rPr>
          <w:rFonts w:hint="eastAsia" w:ascii="仿宋" w:hAnsi="仿宋" w:eastAsia="仿宋" w:cs="仿宋"/>
          <w:highlight w:val="none"/>
          <w:lang w:val="en-US" w:eastAsia="zh-CN"/>
        </w:rPr>
        <w:t>6</w:t>
      </w:r>
      <w:r>
        <w:rPr>
          <w:rFonts w:hint="eastAsia" w:ascii="仿宋" w:hAnsi="仿宋" w:eastAsia="仿宋" w:cs="仿宋"/>
          <w:highlight w:val="none"/>
        </w:rPr>
        <w:t>：报价函</w:t>
      </w:r>
      <w:bookmarkEnd w:id="115"/>
      <w:bookmarkEnd w:id="118"/>
    </w:p>
    <w:p w14:paraId="41639A7E">
      <w:pPr>
        <w:pStyle w:val="24"/>
        <w:spacing w:before="312"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报价函</w:t>
      </w:r>
    </w:p>
    <w:p w14:paraId="04A68E6E">
      <w:pPr>
        <w:spacing w:line="360" w:lineRule="auto"/>
        <w:rPr>
          <w:rFonts w:hint="eastAsia" w:ascii="仿宋" w:hAnsi="仿宋" w:eastAsia="仿宋" w:cs="仿宋"/>
          <w:sz w:val="24"/>
          <w:highlight w:val="none"/>
        </w:rPr>
      </w:pPr>
      <w:r>
        <w:rPr>
          <w:rFonts w:hint="eastAsia" w:ascii="仿宋" w:hAnsi="仿宋" w:eastAsia="仿宋" w:cs="仿宋"/>
          <w:sz w:val="24"/>
          <w:highlight w:val="none"/>
        </w:rPr>
        <w:t>致：成都三博东篱医院有限公司</w:t>
      </w:r>
    </w:p>
    <w:p w14:paraId="458A3D26">
      <w:pPr>
        <w:spacing w:line="360" w:lineRule="auto"/>
        <w:rPr>
          <w:rFonts w:hint="eastAsia" w:ascii="仿宋" w:hAnsi="仿宋" w:eastAsia="仿宋" w:cs="仿宋"/>
          <w:sz w:val="24"/>
          <w:highlight w:val="none"/>
        </w:rPr>
      </w:pPr>
      <w:r>
        <w:rPr>
          <w:rFonts w:hint="eastAsia" w:ascii="仿宋" w:hAnsi="仿宋" w:eastAsia="仿宋" w:cs="仿宋"/>
          <w:sz w:val="24"/>
          <w:highlight w:val="none"/>
        </w:rPr>
        <w:t>　　（报价供应商全称）授权（姓名）（职务）为全权代表，参加</w:t>
      </w:r>
      <w:r>
        <w:rPr>
          <w:rFonts w:hint="eastAsia" w:ascii="仿宋" w:hAnsi="仿宋" w:eastAsia="仿宋" w:cs="仿宋"/>
          <w:spacing w:val="20"/>
          <w:sz w:val="24"/>
          <w:highlight w:val="none"/>
          <w:lang w:eastAsia="zh-CN"/>
        </w:rPr>
        <w:t>cddl-xxb-2026-016</w:t>
      </w:r>
      <w:r>
        <w:rPr>
          <w:rFonts w:hint="eastAsia" w:ascii="仿宋" w:hAnsi="仿宋" w:eastAsia="仿宋" w:cs="仿宋"/>
          <w:sz w:val="24"/>
          <w:highlight w:val="none"/>
        </w:rPr>
        <w:t>项目的有关报价活动。为此，我方郑重声明以下诸点并对之负法律责任：</w:t>
      </w:r>
    </w:p>
    <w:p w14:paraId="5CBB2BA0">
      <w:pPr>
        <w:spacing w:line="360" w:lineRule="auto"/>
        <w:rPr>
          <w:rFonts w:hint="eastAsia" w:ascii="仿宋" w:hAnsi="仿宋" w:eastAsia="仿宋" w:cs="仿宋"/>
          <w:sz w:val="24"/>
          <w:highlight w:val="none"/>
        </w:rPr>
      </w:pPr>
      <w:r>
        <w:rPr>
          <w:rFonts w:hint="eastAsia" w:ascii="仿宋" w:hAnsi="仿宋" w:eastAsia="仿宋" w:cs="仿宋"/>
          <w:sz w:val="24"/>
          <w:highlight w:val="none"/>
        </w:rPr>
        <w:t>　　1．我方愿意按照询价文件的全部要求，对</w:t>
      </w:r>
      <w:r>
        <w:rPr>
          <w:rFonts w:hint="eastAsia" w:ascii="仿宋" w:hAnsi="仿宋" w:eastAsia="仿宋" w:cs="仿宋"/>
          <w:spacing w:val="20"/>
          <w:sz w:val="24"/>
          <w:highlight w:val="none"/>
          <w:lang w:eastAsia="zh-CN"/>
        </w:rPr>
        <w:t>cddl-xxb-2026-016</w:t>
      </w:r>
      <w:r>
        <w:rPr>
          <w:rFonts w:hint="eastAsia" w:ascii="仿宋" w:hAnsi="仿宋" w:eastAsia="仿宋" w:cs="仿宋"/>
          <w:sz w:val="24"/>
          <w:highlight w:val="none"/>
        </w:rPr>
        <w:t>项目进行报价，报价的总金额为：</w:t>
      </w:r>
      <w:r>
        <w:rPr>
          <w:rFonts w:hint="eastAsia" w:ascii="仿宋" w:hAnsi="仿宋" w:eastAsia="仿宋" w:cs="仿宋"/>
          <w:color w:val="FF0000"/>
          <w:sz w:val="24"/>
          <w:highlight w:val="none"/>
        </w:rPr>
        <w:t>￥：</w:t>
      </w:r>
      <w:r>
        <w:rPr>
          <w:rFonts w:hint="eastAsia" w:ascii="仿宋" w:hAnsi="仿宋" w:eastAsia="仿宋" w:cs="仿宋"/>
          <w:color w:val="FF0000"/>
          <w:sz w:val="24"/>
          <w:highlight w:val="none"/>
          <w:lang w:val="en-US" w:eastAsia="zh-CN"/>
        </w:rPr>
        <w:t xml:space="preserve">        </w:t>
      </w:r>
      <w:r>
        <w:rPr>
          <w:rFonts w:hint="eastAsia" w:ascii="仿宋" w:hAnsi="仿宋" w:eastAsia="仿宋" w:cs="仿宋"/>
          <w:color w:val="FF0000"/>
          <w:sz w:val="24"/>
          <w:highlight w:val="none"/>
        </w:rPr>
        <w:t>元（大写：人民币）</w:t>
      </w:r>
      <w:r>
        <w:rPr>
          <w:rFonts w:hint="eastAsia" w:ascii="仿宋" w:hAnsi="仿宋" w:eastAsia="仿宋" w:cs="仿宋"/>
          <w:sz w:val="24"/>
          <w:highlight w:val="none"/>
        </w:rPr>
        <w:t>。如果成交，保证在签订合同之日起</w:t>
      </w:r>
      <w:r>
        <w:rPr>
          <w:rFonts w:hint="eastAsia" w:ascii="仿宋" w:hAnsi="仿宋" w:eastAsia="仿宋" w:cs="仿宋"/>
          <w:color w:val="FF0000"/>
          <w:sz w:val="24"/>
          <w:highlight w:val="none"/>
        </w:rPr>
        <w:t>___</w:t>
      </w:r>
      <w:r>
        <w:rPr>
          <w:rFonts w:hint="eastAsia" w:ascii="仿宋" w:hAnsi="仿宋" w:eastAsia="仿宋" w:cs="仿宋"/>
          <w:sz w:val="24"/>
          <w:highlight w:val="none"/>
        </w:rPr>
        <w:t>内供货并安装调试完毕。</w:t>
      </w:r>
    </w:p>
    <w:p w14:paraId="0DCFE111">
      <w:pPr>
        <w:spacing w:line="360" w:lineRule="auto"/>
        <w:rPr>
          <w:rFonts w:hint="eastAsia" w:ascii="仿宋" w:hAnsi="仿宋" w:eastAsia="仿宋" w:cs="仿宋"/>
          <w:sz w:val="24"/>
          <w:highlight w:val="none"/>
        </w:rPr>
      </w:pPr>
      <w:r>
        <w:rPr>
          <w:rFonts w:hint="eastAsia" w:ascii="仿宋" w:hAnsi="仿宋" w:eastAsia="仿宋" w:cs="仿宋"/>
          <w:sz w:val="24"/>
          <w:highlight w:val="none"/>
        </w:rPr>
        <w:t>　　2．我方提交的报价文件为：正本一份，副本</w:t>
      </w:r>
      <w:r>
        <w:rPr>
          <w:rFonts w:hint="eastAsia" w:ascii="仿宋" w:hAnsi="仿宋" w:eastAsia="仿宋" w:cs="仿宋"/>
          <w:sz w:val="24"/>
          <w:highlight w:val="none"/>
          <w:lang w:eastAsia="zh-CN"/>
        </w:rPr>
        <w:t>一份</w:t>
      </w:r>
      <w:r>
        <w:rPr>
          <w:rFonts w:hint="eastAsia" w:ascii="仿宋" w:hAnsi="仿宋" w:eastAsia="仿宋" w:cs="仿宋"/>
          <w:sz w:val="24"/>
          <w:highlight w:val="none"/>
        </w:rPr>
        <w:t>；</w:t>
      </w:r>
    </w:p>
    <w:p w14:paraId="3808BA7C">
      <w:pPr>
        <w:spacing w:line="360" w:lineRule="auto"/>
        <w:rPr>
          <w:rFonts w:hint="eastAsia" w:ascii="仿宋" w:hAnsi="仿宋" w:eastAsia="仿宋" w:cs="仿宋"/>
          <w:b/>
          <w:sz w:val="24"/>
          <w:highlight w:val="none"/>
        </w:rPr>
      </w:pPr>
      <w:r>
        <w:rPr>
          <w:rFonts w:hint="eastAsia" w:ascii="仿宋" w:hAnsi="仿宋" w:eastAsia="仿宋" w:cs="仿宋"/>
          <w:sz w:val="24"/>
          <w:highlight w:val="none"/>
        </w:rPr>
        <w:t>　　3．我方完全理解并同意放弃对询价文件有不明及误解的权利；</w:t>
      </w:r>
    </w:p>
    <w:p w14:paraId="20744975">
      <w:pPr>
        <w:pStyle w:val="24"/>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4．我方将按询价文件的规定履行合同责任和义务；</w:t>
      </w:r>
    </w:p>
    <w:p w14:paraId="38A5C63B">
      <w:pPr>
        <w:pStyle w:val="24"/>
        <w:spacing w:before="0" w:beforeAutospacing="0" w:after="0" w:afterAutospacing="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5．我方同意提供按照贵方可能要求的与其报价有关的一切数据或资料，并对其真实性负责；</w:t>
      </w:r>
    </w:p>
    <w:p w14:paraId="14B74CDC">
      <w:pPr>
        <w:pStyle w:val="24"/>
        <w:spacing w:before="0" w:beforeAutospacing="0" w:after="0" w:afterAutospacing="0" w:line="360" w:lineRule="auto"/>
        <w:ind w:left="0" w:leftChars="0" w:firstLine="2940" w:firstLineChars="1225"/>
        <w:rPr>
          <w:rFonts w:hint="eastAsia" w:ascii="仿宋" w:hAnsi="仿宋" w:eastAsia="仿宋" w:cs="仿宋"/>
          <w:sz w:val="24"/>
          <w:highlight w:val="none"/>
          <w:u w:val="single"/>
          <w:shd w:val="clear" w:color="auto" w:fill="FFFFFF"/>
        </w:rPr>
      </w:pPr>
      <w:r>
        <w:rPr>
          <w:rFonts w:hint="eastAsia" w:ascii="仿宋" w:hAnsi="仿宋" w:eastAsia="仿宋" w:cs="仿宋"/>
          <w:sz w:val="24"/>
          <w:highlight w:val="none"/>
        </w:rPr>
        <w:t>报价供应商</w:t>
      </w:r>
      <w:r>
        <w:rPr>
          <w:rFonts w:hint="eastAsia" w:ascii="仿宋" w:hAnsi="仿宋" w:eastAsia="仿宋" w:cs="仿宋"/>
          <w:sz w:val="24"/>
          <w:highlight w:val="none"/>
          <w:shd w:val="clear" w:color="auto" w:fill="FFFFFF"/>
        </w:rPr>
        <w:t>（</w:t>
      </w:r>
      <w:r>
        <w:rPr>
          <w:rFonts w:hint="eastAsia" w:ascii="仿宋" w:hAnsi="仿宋" w:eastAsia="仿宋" w:cs="仿宋"/>
          <w:color w:val="FF0000"/>
          <w:sz w:val="24"/>
          <w:highlight w:val="none"/>
          <w:shd w:val="clear" w:color="auto" w:fill="FFFFFF"/>
        </w:rPr>
        <w:t>加盖公章</w:t>
      </w:r>
      <w:r>
        <w:rPr>
          <w:rFonts w:hint="eastAsia" w:ascii="仿宋" w:hAnsi="仿宋" w:eastAsia="仿宋" w:cs="仿宋"/>
          <w:sz w:val="24"/>
          <w:highlight w:val="none"/>
          <w:shd w:val="clear" w:color="auto" w:fill="FFFFFF"/>
        </w:rPr>
        <w:t>）：</w:t>
      </w:r>
    </w:p>
    <w:p w14:paraId="1D6130C8">
      <w:pPr>
        <w:spacing w:before="312"/>
        <w:ind w:firstLine="2940" w:firstLineChars="1225"/>
        <w:rPr>
          <w:rFonts w:hint="eastAsia" w:ascii="仿宋" w:hAnsi="仿宋" w:eastAsia="仿宋" w:cs="仿宋"/>
          <w:color w:val="000000"/>
          <w:kern w:val="0"/>
          <w:sz w:val="24"/>
          <w:szCs w:val="21"/>
          <w:highlight w:val="none"/>
          <w:lang w:val="en-US" w:eastAsia="zh-CN" w:bidi="ar-SA"/>
        </w:rPr>
      </w:pPr>
      <w:r>
        <w:rPr>
          <w:rFonts w:hint="eastAsia" w:ascii="仿宋" w:hAnsi="仿宋" w:eastAsia="仿宋" w:cs="仿宋"/>
          <w:color w:val="000000"/>
          <w:kern w:val="0"/>
          <w:sz w:val="24"/>
          <w:szCs w:val="21"/>
          <w:highlight w:val="none"/>
          <w:lang w:val="en-US" w:eastAsia="zh-CN" w:bidi="ar-SA"/>
        </w:rPr>
        <w:t>单位地址：</w:t>
      </w:r>
    </w:p>
    <w:p w14:paraId="221AA514">
      <w:pPr>
        <w:spacing w:before="312"/>
        <w:ind w:firstLine="2940" w:firstLineChars="1225"/>
        <w:rPr>
          <w:rFonts w:hint="eastAsia" w:ascii="仿宋" w:hAnsi="仿宋" w:eastAsia="仿宋" w:cs="仿宋"/>
          <w:color w:val="000000"/>
          <w:kern w:val="0"/>
          <w:sz w:val="24"/>
          <w:szCs w:val="21"/>
          <w:highlight w:val="none"/>
          <w:lang w:val="en-US" w:eastAsia="zh-CN" w:bidi="ar-SA"/>
        </w:rPr>
      </w:pPr>
      <w:r>
        <w:rPr>
          <w:rFonts w:hint="eastAsia" w:ascii="仿宋" w:hAnsi="仿宋" w:eastAsia="仿宋" w:cs="仿宋"/>
          <w:color w:val="000000"/>
          <w:kern w:val="0"/>
          <w:sz w:val="24"/>
          <w:szCs w:val="21"/>
          <w:highlight w:val="none"/>
          <w:lang w:val="en-US" w:eastAsia="zh-CN" w:bidi="ar-SA"/>
        </w:rPr>
        <w:t>法定代表人或其委托代理人（签字）：</w:t>
      </w:r>
    </w:p>
    <w:p w14:paraId="2906C8B9">
      <w:pPr>
        <w:keepNext w:val="0"/>
        <w:keepLines w:val="0"/>
        <w:pageBreakBefore w:val="0"/>
        <w:widowControl w:val="0"/>
        <w:kinsoku/>
        <w:wordWrap/>
        <w:overflowPunct/>
        <w:topLinePunct w:val="0"/>
        <w:autoSpaceDE/>
        <w:autoSpaceDN/>
        <w:bidi w:val="0"/>
        <w:adjustRightInd/>
        <w:snapToGrid/>
        <w:spacing w:line="480" w:lineRule="auto"/>
        <w:ind w:firstLine="2940" w:firstLineChars="1225"/>
        <w:textAlignment w:val="auto"/>
        <w:rPr>
          <w:rFonts w:hint="eastAsia" w:ascii="仿宋" w:hAnsi="仿宋" w:eastAsia="仿宋" w:cs="仿宋"/>
          <w:color w:val="000000"/>
          <w:kern w:val="0"/>
          <w:sz w:val="24"/>
          <w:szCs w:val="21"/>
          <w:highlight w:val="none"/>
          <w:lang w:val="en-US" w:eastAsia="zh-CN" w:bidi="ar-SA"/>
        </w:rPr>
      </w:pPr>
      <w:r>
        <w:rPr>
          <w:rFonts w:hint="eastAsia" w:ascii="仿宋" w:hAnsi="仿宋" w:eastAsia="仿宋" w:cs="仿宋"/>
          <w:color w:val="000000"/>
          <w:kern w:val="0"/>
          <w:sz w:val="24"/>
          <w:szCs w:val="21"/>
          <w:highlight w:val="none"/>
          <w:lang w:val="en-US" w:eastAsia="zh-CN" w:bidi="ar-SA"/>
        </w:rPr>
        <w:t>邮政编码：</w:t>
      </w:r>
    </w:p>
    <w:p w14:paraId="4EAC8D8E">
      <w:pPr>
        <w:keepNext w:val="0"/>
        <w:keepLines w:val="0"/>
        <w:pageBreakBefore w:val="0"/>
        <w:widowControl w:val="0"/>
        <w:kinsoku/>
        <w:wordWrap/>
        <w:overflowPunct/>
        <w:topLinePunct w:val="0"/>
        <w:autoSpaceDE/>
        <w:autoSpaceDN/>
        <w:bidi w:val="0"/>
        <w:adjustRightInd/>
        <w:snapToGrid/>
        <w:spacing w:line="480" w:lineRule="auto"/>
        <w:ind w:firstLine="2940" w:firstLineChars="1225"/>
        <w:textAlignment w:val="auto"/>
        <w:rPr>
          <w:rFonts w:hint="eastAsia" w:ascii="仿宋" w:hAnsi="仿宋" w:eastAsia="仿宋" w:cs="仿宋"/>
          <w:color w:val="000000"/>
          <w:kern w:val="0"/>
          <w:sz w:val="24"/>
          <w:szCs w:val="21"/>
          <w:highlight w:val="none"/>
          <w:lang w:val="en-US" w:eastAsia="zh-CN" w:bidi="ar-SA"/>
        </w:rPr>
      </w:pPr>
      <w:r>
        <w:rPr>
          <w:rFonts w:hint="eastAsia" w:ascii="仿宋" w:hAnsi="仿宋" w:eastAsia="仿宋" w:cs="仿宋"/>
          <w:color w:val="000000"/>
          <w:kern w:val="0"/>
          <w:sz w:val="24"/>
          <w:szCs w:val="21"/>
          <w:highlight w:val="none"/>
          <w:lang w:val="en-US" w:eastAsia="zh-CN" w:bidi="ar-SA"/>
        </w:rPr>
        <w:t>电话：</w:t>
      </w:r>
    </w:p>
    <w:p w14:paraId="40D5DBB3">
      <w:pPr>
        <w:keepNext w:val="0"/>
        <w:keepLines w:val="0"/>
        <w:pageBreakBefore w:val="0"/>
        <w:widowControl w:val="0"/>
        <w:kinsoku/>
        <w:wordWrap/>
        <w:overflowPunct/>
        <w:topLinePunct w:val="0"/>
        <w:autoSpaceDE/>
        <w:autoSpaceDN/>
        <w:bidi w:val="0"/>
        <w:adjustRightInd/>
        <w:snapToGrid/>
        <w:spacing w:line="480" w:lineRule="auto"/>
        <w:ind w:firstLine="2940" w:firstLineChars="1225"/>
        <w:textAlignment w:val="auto"/>
        <w:rPr>
          <w:rFonts w:hint="eastAsia" w:ascii="仿宋" w:hAnsi="仿宋" w:eastAsia="仿宋" w:cs="仿宋"/>
          <w:color w:val="000000"/>
          <w:kern w:val="0"/>
          <w:sz w:val="24"/>
          <w:szCs w:val="21"/>
          <w:highlight w:val="none"/>
          <w:lang w:val="en-US" w:eastAsia="zh-CN" w:bidi="ar-SA"/>
        </w:rPr>
      </w:pPr>
      <w:r>
        <w:rPr>
          <w:rFonts w:hint="eastAsia" w:ascii="仿宋" w:hAnsi="仿宋" w:eastAsia="仿宋" w:cs="仿宋"/>
          <w:color w:val="000000"/>
          <w:kern w:val="0"/>
          <w:sz w:val="24"/>
          <w:szCs w:val="21"/>
          <w:highlight w:val="none"/>
          <w:lang w:val="en-US" w:eastAsia="zh-CN" w:bidi="ar-SA"/>
        </w:rPr>
        <w:t>传真：</w:t>
      </w:r>
    </w:p>
    <w:p w14:paraId="3CF11493">
      <w:pPr>
        <w:keepNext w:val="0"/>
        <w:keepLines w:val="0"/>
        <w:pageBreakBefore w:val="0"/>
        <w:widowControl w:val="0"/>
        <w:kinsoku/>
        <w:wordWrap/>
        <w:overflowPunct/>
        <w:topLinePunct w:val="0"/>
        <w:autoSpaceDE/>
        <w:autoSpaceDN/>
        <w:bidi w:val="0"/>
        <w:adjustRightInd/>
        <w:snapToGrid/>
        <w:spacing w:line="480" w:lineRule="auto"/>
        <w:ind w:firstLine="2940" w:firstLineChars="1225"/>
        <w:textAlignment w:val="auto"/>
        <w:rPr>
          <w:rFonts w:hint="eastAsia" w:ascii="仿宋" w:hAnsi="仿宋" w:eastAsia="仿宋" w:cs="仿宋"/>
          <w:color w:val="000000"/>
          <w:kern w:val="0"/>
          <w:sz w:val="24"/>
          <w:szCs w:val="21"/>
          <w:highlight w:val="none"/>
          <w:lang w:val="en-US" w:eastAsia="zh-CN" w:bidi="ar-SA"/>
        </w:rPr>
      </w:pPr>
      <w:r>
        <w:rPr>
          <w:rFonts w:hint="eastAsia" w:ascii="仿宋" w:hAnsi="仿宋" w:eastAsia="仿宋" w:cs="仿宋"/>
          <w:color w:val="000000"/>
          <w:kern w:val="0"/>
          <w:sz w:val="24"/>
          <w:szCs w:val="21"/>
          <w:highlight w:val="none"/>
          <w:lang w:val="en-US" w:eastAsia="zh-CN" w:bidi="ar-SA"/>
        </w:rPr>
        <w:t>开户银行名称：</w:t>
      </w:r>
    </w:p>
    <w:p w14:paraId="05853F80">
      <w:pPr>
        <w:keepNext w:val="0"/>
        <w:keepLines w:val="0"/>
        <w:pageBreakBefore w:val="0"/>
        <w:widowControl w:val="0"/>
        <w:kinsoku/>
        <w:wordWrap/>
        <w:overflowPunct/>
        <w:topLinePunct w:val="0"/>
        <w:autoSpaceDE/>
        <w:autoSpaceDN/>
        <w:bidi w:val="0"/>
        <w:adjustRightInd/>
        <w:snapToGrid/>
        <w:spacing w:line="480" w:lineRule="auto"/>
        <w:ind w:firstLine="2940" w:firstLineChars="1225"/>
        <w:textAlignment w:val="auto"/>
        <w:rPr>
          <w:rFonts w:hint="eastAsia" w:ascii="仿宋" w:hAnsi="仿宋" w:eastAsia="仿宋" w:cs="仿宋"/>
          <w:color w:val="000000"/>
          <w:kern w:val="0"/>
          <w:sz w:val="24"/>
          <w:szCs w:val="21"/>
          <w:highlight w:val="none"/>
          <w:lang w:val="en-US" w:eastAsia="zh-CN" w:bidi="ar-SA"/>
        </w:rPr>
      </w:pPr>
      <w:r>
        <w:rPr>
          <w:rFonts w:hint="eastAsia" w:ascii="仿宋" w:hAnsi="仿宋" w:eastAsia="仿宋" w:cs="仿宋"/>
          <w:color w:val="000000"/>
          <w:kern w:val="0"/>
          <w:sz w:val="24"/>
          <w:szCs w:val="21"/>
          <w:highlight w:val="none"/>
          <w:lang w:val="en-US" w:eastAsia="zh-CN" w:bidi="ar-SA"/>
        </w:rPr>
        <w:t>开户银行帐号：</w:t>
      </w:r>
    </w:p>
    <w:p w14:paraId="3B5B8183">
      <w:pPr>
        <w:keepNext w:val="0"/>
        <w:keepLines w:val="0"/>
        <w:pageBreakBefore w:val="0"/>
        <w:widowControl w:val="0"/>
        <w:kinsoku/>
        <w:wordWrap/>
        <w:overflowPunct/>
        <w:topLinePunct w:val="0"/>
        <w:autoSpaceDE/>
        <w:autoSpaceDN/>
        <w:bidi w:val="0"/>
        <w:adjustRightInd/>
        <w:snapToGrid/>
        <w:spacing w:line="480" w:lineRule="auto"/>
        <w:ind w:firstLine="2940" w:firstLineChars="1225"/>
        <w:textAlignment w:val="auto"/>
        <w:rPr>
          <w:rFonts w:hint="eastAsia" w:ascii="仿宋" w:hAnsi="仿宋" w:eastAsia="仿宋" w:cs="仿宋"/>
          <w:color w:val="000000"/>
          <w:kern w:val="0"/>
          <w:sz w:val="24"/>
          <w:szCs w:val="21"/>
          <w:highlight w:val="none"/>
          <w:lang w:val="en-US" w:eastAsia="zh-CN" w:bidi="ar-SA"/>
        </w:rPr>
      </w:pPr>
      <w:r>
        <w:rPr>
          <w:rFonts w:hint="eastAsia" w:ascii="仿宋" w:hAnsi="仿宋" w:eastAsia="仿宋" w:cs="仿宋"/>
          <w:color w:val="000000"/>
          <w:kern w:val="0"/>
          <w:sz w:val="24"/>
          <w:szCs w:val="21"/>
          <w:highlight w:val="none"/>
          <w:lang w:val="en-US" w:eastAsia="zh-CN" w:bidi="ar-SA"/>
        </w:rPr>
        <w:t>开户银行地址：</w:t>
      </w:r>
    </w:p>
    <w:p w14:paraId="40FD1FBE">
      <w:pPr>
        <w:keepNext w:val="0"/>
        <w:keepLines w:val="0"/>
        <w:pageBreakBefore w:val="0"/>
        <w:widowControl w:val="0"/>
        <w:kinsoku/>
        <w:wordWrap/>
        <w:overflowPunct/>
        <w:topLinePunct w:val="0"/>
        <w:autoSpaceDE/>
        <w:autoSpaceDN/>
        <w:bidi w:val="0"/>
        <w:adjustRightInd/>
        <w:snapToGrid/>
        <w:spacing w:line="480" w:lineRule="auto"/>
        <w:ind w:firstLine="2940" w:firstLineChars="1225"/>
        <w:textAlignment w:val="auto"/>
        <w:rPr>
          <w:rFonts w:hint="eastAsia" w:ascii="仿宋" w:hAnsi="仿宋" w:eastAsia="仿宋" w:cs="仿宋"/>
          <w:color w:val="000000"/>
          <w:kern w:val="0"/>
          <w:sz w:val="24"/>
          <w:szCs w:val="21"/>
          <w:highlight w:val="none"/>
          <w:lang w:val="en-US" w:eastAsia="zh-CN" w:bidi="ar-SA"/>
        </w:rPr>
      </w:pPr>
      <w:r>
        <w:rPr>
          <w:rFonts w:hint="eastAsia" w:ascii="仿宋" w:hAnsi="仿宋" w:eastAsia="仿宋" w:cs="仿宋"/>
          <w:color w:val="000000"/>
          <w:kern w:val="0"/>
          <w:sz w:val="24"/>
          <w:szCs w:val="21"/>
          <w:highlight w:val="none"/>
          <w:lang w:val="en-US" w:eastAsia="zh-CN" w:bidi="ar-SA"/>
        </w:rPr>
        <w:t>开户银行电话：</w:t>
      </w:r>
    </w:p>
    <w:p w14:paraId="055BDA84">
      <w:pPr>
        <w:spacing w:line="360" w:lineRule="auto"/>
        <w:ind w:firstLine="2940" w:firstLineChars="1225"/>
        <w:jc w:val="center"/>
        <w:rPr>
          <w:rFonts w:hint="eastAsia" w:ascii="仿宋" w:hAnsi="仿宋" w:eastAsia="仿宋" w:cs="仿宋"/>
          <w:sz w:val="24"/>
          <w:highlight w:val="none"/>
          <w:shd w:val="clear" w:color="auto" w:fill="FFFFFF"/>
          <w:lang w:eastAsia="zh-CN"/>
        </w:rPr>
      </w:pPr>
      <w:r>
        <w:rPr>
          <w:rFonts w:hint="eastAsia" w:ascii="仿宋" w:hAnsi="仿宋" w:eastAsia="仿宋" w:cs="仿宋"/>
          <w:color w:val="000000"/>
          <w:kern w:val="0"/>
          <w:sz w:val="24"/>
          <w:szCs w:val="21"/>
          <w:highlight w:val="none"/>
          <w:lang w:val="en-US" w:eastAsia="zh-CN" w:bidi="ar-SA"/>
        </w:rPr>
        <w:t>日期：      年      月</w:t>
      </w:r>
    </w:p>
    <w:p w14:paraId="45B4FD89">
      <w:pPr>
        <w:pStyle w:val="3"/>
        <w:rPr>
          <w:rFonts w:hint="eastAsia" w:ascii="仿宋" w:hAnsi="仿宋" w:eastAsia="仿宋" w:cs="仿宋"/>
          <w:highlight w:val="none"/>
        </w:rPr>
      </w:pPr>
      <w:bookmarkStart w:id="119" w:name="_Toc18530"/>
      <w:bookmarkStart w:id="120" w:name="_Toc15526"/>
      <w:r>
        <w:rPr>
          <w:rFonts w:hint="eastAsia" w:ascii="仿宋" w:hAnsi="仿宋" w:eastAsia="仿宋" w:cs="仿宋"/>
          <w:highlight w:val="none"/>
        </w:rPr>
        <w:t>附件</w:t>
      </w:r>
      <w:r>
        <w:rPr>
          <w:rFonts w:hint="eastAsia" w:ascii="仿宋" w:hAnsi="仿宋" w:eastAsia="仿宋" w:cs="仿宋"/>
          <w:highlight w:val="none"/>
          <w:lang w:val="en-US" w:eastAsia="zh-CN"/>
        </w:rPr>
        <w:t>7</w:t>
      </w:r>
      <w:r>
        <w:rPr>
          <w:rFonts w:hint="eastAsia" w:ascii="仿宋" w:hAnsi="仿宋" w:eastAsia="仿宋" w:cs="仿宋"/>
          <w:highlight w:val="none"/>
        </w:rPr>
        <w:t>：报价表</w:t>
      </w:r>
      <w:bookmarkEnd w:id="119"/>
      <w:bookmarkEnd w:id="120"/>
    </w:p>
    <w:p w14:paraId="3E5FFF62">
      <w:pPr>
        <w:jc w:val="center"/>
        <w:rPr>
          <w:rFonts w:hint="eastAsia" w:ascii="仿宋" w:hAnsi="仿宋" w:eastAsia="仿宋" w:cs="仿宋"/>
          <w:highlight w:val="none"/>
        </w:rPr>
      </w:pPr>
      <w:bookmarkStart w:id="121" w:name="_Toc29829"/>
      <w:bookmarkStart w:id="122" w:name="_Toc30277"/>
      <w:bookmarkStart w:id="123" w:name="_Toc25185"/>
      <w:r>
        <w:rPr>
          <w:rFonts w:hint="eastAsia" w:ascii="仿宋" w:hAnsi="仿宋" w:eastAsia="仿宋" w:cs="仿宋"/>
          <w:highlight w:val="none"/>
          <w:lang w:val="en-US" w:eastAsia="zh-CN"/>
        </w:rPr>
        <w:t>成都三博东篱医院宣传屏</w:t>
      </w:r>
      <w:r>
        <w:rPr>
          <w:rFonts w:hint="eastAsia" w:ascii="仿宋" w:hAnsi="仿宋" w:eastAsia="仿宋" w:cs="仿宋"/>
          <w:highlight w:val="none"/>
        </w:rPr>
        <w:t>报价表</w:t>
      </w:r>
      <w:bookmarkEnd w:id="121"/>
      <w:bookmarkEnd w:id="122"/>
      <w:bookmarkEnd w:id="123"/>
    </w:p>
    <w:p w14:paraId="7302D13C">
      <w:pPr>
        <w:spacing w:line="360" w:lineRule="auto"/>
        <w:rPr>
          <w:rFonts w:hint="eastAsia" w:ascii="仿宋" w:hAnsi="仿宋" w:eastAsia="仿宋" w:cs="仿宋"/>
          <w:b/>
          <w:kern w:val="0"/>
          <w:szCs w:val="21"/>
          <w:highlight w:val="none"/>
          <w:lang w:eastAsia="zh-CN"/>
        </w:rPr>
      </w:pPr>
      <w:r>
        <w:rPr>
          <w:rFonts w:hint="eastAsia" w:ascii="仿宋" w:hAnsi="仿宋" w:eastAsia="仿宋" w:cs="仿宋"/>
          <w:szCs w:val="21"/>
          <w:highlight w:val="none"/>
        </w:rPr>
        <w:t>致：成都三博东篱医院有限公司；招标编号：</w:t>
      </w:r>
      <w:r>
        <w:rPr>
          <w:rFonts w:hint="eastAsia" w:ascii="仿宋" w:hAnsi="仿宋" w:eastAsia="仿宋" w:cs="仿宋"/>
          <w:szCs w:val="21"/>
          <w:highlight w:val="none"/>
          <w:lang w:eastAsia="zh-CN"/>
        </w:rPr>
        <w:t>cddl-xxb-2026-016</w:t>
      </w:r>
    </w:p>
    <w:tbl>
      <w:tblPr>
        <w:tblStyle w:val="17"/>
        <w:tblW w:w="86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4"/>
        <w:gridCol w:w="1404"/>
        <w:gridCol w:w="462"/>
        <w:gridCol w:w="649"/>
        <w:gridCol w:w="1467"/>
        <w:gridCol w:w="531"/>
        <w:gridCol w:w="203"/>
        <w:gridCol w:w="275"/>
        <w:gridCol w:w="940"/>
        <w:gridCol w:w="1010"/>
        <w:gridCol w:w="1133"/>
      </w:tblGrid>
      <w:tr w14:paraId="77808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555" w:type="dxa"/>
            <w:gridSpan w:val="8"/>
            <w:tcBorders>
              <w:top w:val="single" w:color="000000" w:sz="4" w:space="0"/>
              <w:left w:val="single" w:color="000000" w:sz="4" w:space="0"/>
              <w:bottom w:val="single" w:color="auto" w:sz="4" w:space="0"/>
              <w:right w:val="single" w:color="auto" w:sz="4" w:space="0"/>
            </w:tcBorders>
            <w:vAlign w:val="center"/>
          </w:tcPr>
          <w:p w14:paraId="451C0B53">
            <w:pPr>
              <w:keepNext w:val="0"/>
              <w:keepLines w:val="0"/>
              <w:suppressLineNumbers w:val="0"/>
              <w:spacing w:before="0" w:beforeAutospacing="0" w:after="0" w:afterAutospacing="0"/>
              <w:ind w:left="0" w:right="0"/>
              <w:rPr>
                <w:rFonts w:hint="eastAsia" w:ascii="仿宋" w:hAnsi="仿宋" w:eastAsia="仿宋" w:cs="仿宋"/>
                <w:kern w:val="0"/>
                <w:sz w:val="18"/>
                <w:szCs w:val="18"/>
                <w:highlight w:val="none"/>
                <w:lang w:eastAsia="zh-CN"/>
              </w:rPr>
            </w:pPr>
            <w:r>
              <w:rPr>
                <w:rFonts w:hint="eastAsia" w:ascii="仿宋" w:hAnsi="仿宋" w:eastAsia="仿宋" w:cs="仿宋"/>
                <w:bCs/>
                <w:kern w:val="0"/>
                <w:sz w:val="18"/>
                <w:szCs w:val="18"/>
                <w:highlight w:val="none"/>
              </w:rPr>
              <w:t>项目名称：</w:t>
            </w:r>
            <w:r>
              <w:rPr>
                <w:rFonts w:hint="eastAsia" w:ascii="仿宋" w:hAnsi="仿宋" w:eastAsia="仿宋" w:cs="仿宋"/>
                <w:b/>
                <w:sz w:val="24"/>
                <w:highlight w:val="none"/>
                <w:lang w:eastAsia="zh-CN"/>
              </w:rPr>
              <w:t>成都三博东篱医院宣传屏采购项目</w:t>
            </w:r>
          </w:p>
        </w:tc>
        <w:tc>
          <w:tcPr>
            <w:tcW w:w="3083" w:type="dxa"/>
            <w:gridSpan w:val="3"/>
            <w:tcBorders>
              <w:top w:val="single" w:color="000000" w:sz="4" w:space="0"/>
              <w:left w:val="single" w:color="auto" w:sz="4" w:space="0"/>
              <w:bottom w:val="single" w:color="auto" w:sz="4" w:space="0"/>
              <w:right w:val="single" w:color="000000" w:sz="4" w:space="0"/>
            </w:tcBorders>
            <w:vAlign w:val="center"/>
          </w:tcPr>
          <w:p w14:paraId="2A51A145">
            <w:pPr>
              <w:keepNext w:val="0"/>
              <w:keepLines w:val="0"/>
              <w:suppressLineNumbers w:val="0"/>
              <w:spacing w:before="0" w:beforeAutospacing="0" w:after="0" w:afterAutospacing="0"/>
              <w:ind w:left="0" w:right="0"/>
              <w:jc w:val="left"/>
              <w:rPr>
                <w:rFonts w:hint="eastAsia" w:ascii="仿宋" w:hAnsi="仿宋" w:eastAsia="仿宋" w:cs="仿宋"/>
                <w:bCs/>
                <w:kern w:val="0"/>
                <w:sz w:val="18"/>
                <w:szCs w:val="18"/>
                <w:highlight w:val="none"/>
              </w:rPr>
            </w:pPr>
            <w:r>
              <w:rPr>
                <w:rFonts w:hint="eastAsia" w:ascii="仿宋" w:hAnsi="仿宋" w:eastAsia="仿宋" w:cs="仿宋"/>
                <w:bCs/>
                <w:kern w:val="0"/>
                <w:sz w:val="18"/>
                <w:szCs w:val="18"/>
                <w:highlight w:val="none"/>
              </w:rPr>
              <w:t>单位：万元</w:t>
            </w:r>
          </w:p>
        </w:tc>
      </w:tr>
      <w:tr w14:paraId="237FA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564" w:type="dxa"/>
            <w:tcBorders>
              <w:top w:val="single" w:color="auto" w:sz="4" w:space="0"/>
              <w:left w:val="single" w:color="000000" w:sz="4" w:space="0"/>
              <w:bottom w:val="single" w:color="000000" w:sz="4" w:space="0"/>
              <w:right w:val="single" w:color="000000" w:sz="4" w:space="0"/>
            </w:tcBorders>
            <w:vAlign w:val="center"/>
          </w:tcPr>
          <w:p w14:paraId="46C73883">
            <w:pPr>
              <w:keepNext w:val="0"/>
              <w:keepLines w:val="0"/>
              <w:suppressLineNumbers w:val="0"/>
              <w:spacing w:before="0" w:beforeAutospacing="0" w:after="0" w:afterAutospacing="0"/>
              <w:ind w:left="0" w:right="0"/>
              <w:jc w:val="center"/>
              <w:rPr>
                <w:rFonts w:hint="eastAsia" w:ascii="仿宋" w:hAnsi="仿宋" w:eastAsia="仿宋" w:cs="仿宋"/>
                <w:b w:val="0"/>
                <w:bCs w:val="0"/>
                <w:kern w:val="0"/>
                <w:sz w:val="18"/>
                <w:szCs w:val="18"/>
                <w:highlight w:val="none"/>
              </w:rPr>
            </w:pPr>
            <w:r>
              <w:rPr>
                <w:rFonts w:hint="eastAsia" w:ascii="仿宋" w:hAnsi="仿宋" w:eastAsia="仿宋" w:cs="仿宋"/>
                <w:b w:val="0"/>
                <w:bCs w:val="0"/>
                <w:kern w:val="0"/>
                <w:sz w:val="18"/>
                <w:szCs w:val="18"/>
                <w:highlight w:val="none"/>
              </w:rPr>
              <w:t>序号</w:t>
            </w:r>
          </w:p>
        </w:tc>
        <w:tc>
          <w:tcPr>
            <w:tcW w:w="1404" w:type="dxa"/>
            <w:tcBorders>
              <w:top w:val="single" w:color="auto" w:sz="4" w:space="0"/>
              <w:left w:val="single" w:color="000000" w:sz="4" w:space="0"/>
              <w:bottom w:val="single" w:color="000000" w:sz="4" w:space="0"/>
              <w:right w:val="single" w:color="000000" w:sz="4" w:space="0"/>
            </w:tcBorders>
            <w:vAlign w:val="center"/>
          </w:tcPr>
          <w:p w14:paraId="3EB0F70B">
            <w:pPr>
              <w:keepNext w:val="0"/>
              <w:keepLines w:val="0"/>
              <w:suppressLineNumbers w:val="0"/>
              <w:spacing w:before="0" w:beforeAutospacing="0" w:after="0" w:afterAutospacing="0"/>
              <w:ind w:left="0" w:right="0"/>
              <w:jc w:val="center"/>
              <w:rPr>
                <w:rFonts w:hint="eastAsia" w:ascii="仿宋" w:hAnsi="仿宋" w:eastAsia="仿宋" w:cs="仿宋"/>
                <w:b w:val="0"/>
                <w:bCs w:val="0"/>
                <w:kern w:val="0"/>
                <w:sz w:val="18"/>
                <w:szCs w:val="18"/>
                <w:highlight w:val="none"/>
              </w:rPr>
            </w:pPr>
            <w:r>
              <w:rPr>
                <w:rFonts w:hint="eastAsia" w:ascii="仿宋" w:hAnsi="仿宋" w:eastAsia="仿宋" w:cs="仿宋"/>
                <w:b w:val="0"/>
                <w:bCs w:val="0"/>
                <w:kern w:val="0"/>
                <w:sz w:val="18"/>
                <w:szCs w:val="18"/>
                <w:highlight w:val="none"/>
              </w:rPr>
              <w:t>产品名称</w:t>
            </w:r>
          </w:p>
        </w:tc>
        <w:tc>
          <w:tcPr>
            <w:tcW w:w="1111" w:type="dxa"/>
            <w:gridSpan w:val="2"/>
            <w:tcBorders>
              <w:top w:val="single" w:color="auto" w:sz="4" w:space="0"/>
              <w:left w:val="single" w:color="000000" w:sz="4" w:space="0"/>
              <w:bottom w:val="single" w:color="000000" w:sz="4" w:space="0"/>
              <w:right w:val="single" w:color="000000" w:sz="4" w:space="0"/>
            </w:tcBorders>
            <w:vAlign w:val="center"/>
          </w:tcPr>
          <w:p w14:paraId="64D2FCB4">
            <w:pPr>
              <w:keepNext w:val="0"/>
              <w:keepLines w:val="0"/>
              <w:suppressLineNumbers w:val="0"/>
              <w:spacing w:before="0" w:beforeAutospacing="0" w:after="0" w:afterAutospacing="0"/>
              <w:ind w:left="0" w:right="0"/>
              <w:jc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品牌/产地</w:t>
            </w:r>
          </w:p>
        </w:tc>
        <w:tc>
          <w:tcPr>
            <w:tcW w:w="1467" w:type="dxa"/>
            <w:tcBorders>
              <w:top w:val="single" w:color="auto" w:sz="4" w:space="0"/>
              <w:left w:val="single" w:color="000000" w:sz="4" w:space="0"/>
              <w:bottom w:val="single" w:color="000000" w:sz="4" w:space="0"/>
              <w:right w:val="single" w:color="auto" w:sz="4" w:space="0"/>
            </w:tcBorders>
            <w:vAlign w:val="center"/>
          </w:tcPr>
          <w:p w14:paraId="036CAF57">
            <w:pPr>
              <w:keepNext w:val="0"/>
              <w:keepLines w:val="0"/>
              <w:suppressLineNumbers w:val="0"/>
              <w:spacing w:before="0" w:beforeAutospacing="0" w:after="0" w:afterAutospacing="0"/>
              <w:ind w:left="0" w:right="0"/>
              <w:jc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规格型号</w:t>
            </w:r>
          </w:p>
        </w:tc>
        <w:tc>
          <w:tcPr>
            <w:tcW w:w="531" w:type="dxa"/>
            <w:tcBorders>
              <w:top w:val="single" w:color="auto" w:sz="4" w:space="0"/>
              <w:left w:val="single" w:color="000000" w:sz="4" w:space="0"/>
              <w:bottom w:val="single" w:color="000000" w:sz="4" w:space="0"/>
              <w:right w:val="single" w:color="auto" w:sz="4" w:space="0"/>
            </w:tcBorders>
            <w:vAlign w:val="center"/>
          </w:tcPr>
          <w:p w14:paraId="706AF78D">
            <w:pPr>
              <w:keepNext w:val="0"/>
              <w:keepLines w:val="0"/>
              <w:suppressLineNumbers w:val="0"/>
              <w:spacing w:before="0" w:beforeAutospacing="0" w:after="0" w:afterAutospacing="0"/>
              <w:ind w:left="0" w:right="0"/>
              <w:jc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单位</w:t>
            </w:r>
          </w:p>
        </w:tc>
        <w:tc>
          <w:tcPr>
            <w:tcW w:w="478" w:type="dxa"/>
            <w:gridSpan w:val="2"/>
            <w:tcBorders>
              <w:top w:val="single" w:color="auto" w:sz="4" w:space="0"/>
              <w:left w:val="single" w:color="000000" w:sz="4" w:space="0"/>
              <w:bottom w:val="single" w:color="000000" w:sz="4" w:space="0"/>
              <w:right w:val="single" w:color="auto" w:sz="4" w:space="0"/>
            </w:tcBorders>
            <w:vAlign w:val="center"/>
          </w:tcPr>
          <w:p w14:paraId="6C8B5816">
            <w:pPr>
              <w:keepNext w:val="0"/>
              <w:keepLines w:val="0"/>
              <w:suppressLineNumbers w:val="0"/>
              <w:spacing w:before="0" w:beforeAutospacing="0" w:after="0" w:afterAutospacing="0"/>
              <w:ind w:left="0" w:right="0"/>
              <w:jc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数量</w:t>
            </w:r>
          </w:p>
        </w:tc>
        <w:tc>
          <w:tcPr>
            <w:tcW w:w="940" w:type="dxa"/>
            <w:tcBorders>
              <w:top w:val="single" w:color="auto" w:sz="4" w:space="0"/>
              <w:left w:val="single" w:color="auto" w:sz="4" w:space="0"/>
              <w:bottom w:val="single" w:color="000000" w:sz="4" w:space="0"/>
              <w:right w:val="single" w:color="000000" w:sz="4" w:space="0"/>
            </w:tcBorders>
            <w:vAlign w:val="center"/>
          </w:tcPr>
          <w:p w14:paraId="7684EFB6">
            <w:pPr>
              <w:keepNext w:val="0"/>
              <w:keepLines w:val="0"/>
              <w:suppressLineNumbers w:val="0"/>
              <w:spacing w:before="0" w:beforeAutospacing="0" w:after="0" w:afterAutospacing="0"/>
              <w:ind w:left="0" w:right="0"/>
              <w:jc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单价</w:t>
            </w:r>
          </w:p>
        </w:tc>
        <w:tc>
          <w:tcPr>
            <w:tcW w:w="1010" w:type="dxa"/>
            <w:tcBorders>
              <w:top w:val="single" w:color="auto" w:sz="4" w:space="0"/>
              <w:left w:val="single" w:color="000000" w:sz="4" w:space="0"/>
              <w:bottom w:val="single" w:color="000000" w:sz="4" w:space="0"/>
              <w:right w:val="single" w:color="000000" w:sz="4" w:space="0"/>
            </w:tcBorders>
            <w:vAlign w:val="center"/>
          </w:tcPr>
          <w:p w14:paraId="740BB39A">
            <w:pPr>
              <w:keepNext w:val="0"/>
              <w:keepLines w:val="0"/>
              <w:suppressLineNumbers w:val="0"/>
              <w:spacing w:before="0" w:beforeAutospacing="0" w:after="0" w:afterAutospacing="0"/>
              <w:ind w:left="0" w:right="0"/>
              <w:jc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合计</w:t>
            </w:r>
          </w:p>
        </w:tc>
        <w:tc>
          <w:tcPr>
            <w:tcW w:w="1133" w:type="dxa"/>
            <w:tcBorders>
              <w:top w:val="single" w:color="auto" w:sz="4" w:space="0"/>
              <w:left w:val="single" w:color="000000" w:sz="4" w:space="0"/>
              <w:bottom w:val="single" w:color="000000" w:sz="4" w:space="0"/>
              <w:right w:val="single" w:color="000000" w:sz="4" w:space="0"/>
            </w:tcBorders>
            <w:vAlign w:val="center"/>
          </w:tcPr>
          <w:p w14:paraId="141DA52F">
            <w:pPr>
              <w:keepNext w:val="0"/>
              <w:keepLines w:val="0"/>
              <w:suppressLineNumbers w:val="0"/>
              <w:spacing w:before="0" w:beforeAutospacing="0" w:after="0" w:afterAutospacing="0"/>
              <w:ind w:left="0" w:right="0"/>
              <w:jc w:val="center"/>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每加减1㎡费用（元）</w:t>
            </w:r>
          </w:p>
        </w:tc>
      </w:tr>
      <w:tr w14:paraId="15838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4" w:type="dxa"/>
            <w:vMerge w:val="restart"/>
            <w:tcBorders>
              <w:top w:val="single" w:color="auto" w:sz="4" w:space="0"/>
              <w:left w:val="single" w:color="000000" w:sz="4" w:space="0"/>
              <w:right w:val="single" w:color="000000" w:sz="4" w:space="0"/>
            </w:tcBorders>
            <w:shd w:val="clear" w:color="auto" w:fill="auto"/>
            <w:vAlign w:val="center"/>
          </w:tcPr>
          <w:p w14:paraId="02C19A6A">
            <w:pPr>
              <w:keepNext w:val="0"/>
              <w:keepLines w:val="0"/>
              <w:suppressLineNumbers w:val="0"/>
              <w:spacing w:before="0" w:beforeAutospacing="0" w:after="0" w:afterAutospacing="0" w:line="400" w:lineRule="exact"/>
              <w:ind w:left="0" w:right="0"/>
              <w:rPr>
                <w:rFonts w:hint="eastAsia" w:ascii="仿宋" w:hAnsi="仿宋" w:eastAsia="仿宋" w:cs="仿宋"/>
                <w:b w:val="0"/>
                <w:bCs w:val="0"/>
                <w:szCs w:val="21"/>
                <w:highlight w:val="none"/>
                <w:lang w:val="en-US" w:eastAsia="zh-CN"/>
              </w:rPr>
            </w:pPr>
            <w:bookmarkStart w:id="124" w:name="OLE_LINK10" w:colFirst="1" w:colLast="1"/>
            <w:r>
              <w:rPr>
                <w:rFonts w:hint="eastAsia" w:ascii="仿宋" w:hAnsi="仿宋" w:eastAsia="仿宋" w:cs="仿宋"/>
                <w:b w:val="0"/>
                <w:bCs w:val="0"/>
                <w:szCs w:val="21"/>
                <w:highlight w:val="none"/>
                <w:lang w:val="en-US" w:eastAsia="zh-CN"/>
              </w:rPr>
              <w:t>1</w:t>
            </w:r>
          </w:p>
        </w:tc>
        <w:tc>
          <w:tcPr>
            <w:tcW w:w="1404" w:type="dxa"/>
            <w:vMerge w:val="restart"/>
            <w:tcBorders>
              <w:top w:val="single" w:color="auto" w:sz="4" w:space="0"/>
              <w:left w:val="single" w:color="000000" w:sz="4" w:space="0"/>
              <w:right w:val="single" w:color="000000" w:sz="4" w:space="0"/>
            </w:tcBorders>
            <w:shd w:val="clear" w:color="auto" w:fill="auto"/>
            <w:vAlign w:val="center"/>
          </w:tcPr>
          <w:p w14:paraId="2859B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b w:val="0"/>
                <w:bCs w:val="0"/>
                <w:szCs w:val="21"/>
                <w:highlight w:val="none"/>
                <w:lang w:val="en-US" w:eastAsia="zh-CN"/>
              </w:rPr>
            </w:pPr>
            <w:r>
              <w:rPr>
                <w:rFonts w:hint="eastAsia" w:ascii="仿宋" w:hAnsi="仿宋" w:eastAsia="仿宋" w:cs="仿宋"/>
                <w:b w:val="0"/>
                <w:bCs w:val="0"/>
                <w:szCs w:val="21"/>
                <w:highlight w:val="none"/>
                <w:lang w:val="en-US" w:eastAsia="zh-CN"/>
              </w:rPr>
              <w:t>户外屏</w:t>
            </w:r>
          </w:p>
        </w:tc>
        <w:tc>
          <w:tcPr>
            <w:tcW w:w="111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16BE5ED3">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lang w:val="en-US" w:eastAsia="zh-CN" w:bidi="ar-SA"/>
              </w:rPr>
            </w:pPr>
          </w:p>
        </w:tc>
        <w:tc>
          <w:tcPr>
            <w:tcW w:w="1467" w:type="dxa"/>
            <w:tcBorders>
              <w:top w:val="single" w:color="auto" w:sz="4" w:space="0"/>
              <w:left w:val="single" w:color="000000" w:sz="4" w:space="0"/>
              <w:bottom w:val="single" w:color="auto" w:sz="4" w:space="0"/>
              <w:right w:val="single" w:color="auto" w:sz="4" w:space="0"/>
            </w:tcBorders>
            <w:vAlign w:val="center"/>
          </w:tcPr>
          <w:p w14:paraId="7B9C5A8D">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lang w:val="en-US" w:eastAsia="zh-CN"/>
              </w:rPr>
              <w:t>P3：</w:t>
            </w:r>
          </w:p>
        </w:tc>
        <w:tc>
          <w:tcPr>
            <w:tcW w:w="531" w:type="dxa"/>
            <w:vMerge w:val="restart"/>
            <w:tcBorders>
              <w:top w:val="single" w:color="auto" w:sz="4" w:space="0"/>
              <w:left w:val="single" w:color="000000" w:sz="4" w:space="0"/>
              <w:right w:val="single" w:color="auto" w:sz="4" w:space="0"/>
            </w:tcBorders>
            <w:vAlign w:val="center"/>
          </w:tcPr>
          <w:p w14:paraId="66D7CF33">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套</w:t>
            </w:r>
          </w:p>
        </w:tc>
        <w:tc>
          <w:tcPr>
            <w:tcW w:w="478" w:type="dxa"/>
            <w:gridSpan w:val="2"/>
            <w:vMerge w:val="restart"/>
            <w:tcBorders>
              <w:top w:val="single" w:color="auto" w:sz="4" w:space="0"/>
              <w:left w:val="single" w:color="000000" w:sz="4" w:space="0"/>
              <w:right w:val="single" w:color="auto" w:sz="4" w:space="0"/>
            </w:tcBorders>
            <w:vAlign w:val="center"/>
          </w:tcPr>
          <w:p w14:paraId="211BA1C3">
            <w:pPr>
              <w:keepNext w:val="0"/>
              <w:keepLines w:val="0"/>
              <w:suppressLineNumbers w:val="0"/>
              <w:spacing w:before="0" w:beforeAutospacing="0" w:after="0" w:afterAutospacing="0" w:line="440" w:lineRule="exact"/>
              <w:ind w:left="0" w:right="0"/>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2</w:t>
            </w:r>
          </w:p>
        </w:tc>
        <w:tc>
          <w:tcPr>
            <w:tcW w:w="940" w:type="dxa"/>
            <w:tcBorders>
              <w:top w:val="single" w:color="auto" w:sz="4" w:space="0"/>
              <w:left w:val="single" w:color="auto" w:sz="4" w:space="0"/>
              <w:bottom w:val="single" w:color="auto" w:sz="4" w:space="0"/>
              <w:right w:val="single" w:color="000000" w:sz="4" w:space="0"/>
            </w:tcBorders>
            <w:vAlign w:val="center"/>
          </w:tcPr>
          <w:p w14:paraId="23107BD4">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c>
          <w:tcPr>
            <w:tcW w:w="1010" w:type="dxa"/>
            <w:tcBorders>
              <w:top w:val="single" w:color="auto" w:sz="4" w:space="0"/>
              <w:left w:val="single" w:color="000000" w:sz="4" w:space="0"/>
              <w:bottom w:val="single" w:color="auto" w:sz="4" w:space="0"/>
              <w:right w:val="single" w:color="000000" w:sz="4" w:space="0"/>
            </w:tcBorders>
            <w:vAlign w:val="center"/>
          </w:tcPr>
          <w:p w14:paraId="2CCF82C9">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c>
          <w:tcPr>
            <w:tcW w:w="1133" w:type="dxa"/>
            <w:tcBorders>
              <w:top w:val="single" w:color="auto" w:sz="4" w:space="0"/>
              <w:left w:val="single" w:color="000000" w:sz="4" w:space="0"/>
              <w:bottom w:val="single" w:color="auto" w:sz="4" w:space="0"/>
              <w:right w:val="single" w:color="000000" w:sz="4" w:space="0"/>
            </w:tcBorders>
            <w:vAlign w:val="center"/>
          </w:tcPr>
          <w:p w14:paraId="51CFA9D1">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r>
      <w:tr w14:paraId="04802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4" w:type="dxa"/>
            <w:vMerge w:val="continue"/>
            <w:tcBorders>
              <w:left w:val="single" w:color="000000" w:sz="4" w:space="0"/>
              <w:bottom w:val="single" w:color="auto" w:sz="4" w:space="0"/>
              <w:right w:val="single" w:color="000000" w:sz="4" w:space="0"/>
            </w:tcBorders>
            <w:shd w:val="clear" w:color="auto" w:fill="auto"/>
            <w:vAlign w:val="center"/>
          </w:tcPr>
          <w:p w14:paraId="7E7CD292">
            <w:pPr>
              <w:keepNext w:val="0"/>
              <w:keepLines w:val="0"/>
              <w:suppressLineNumbers w:val="0"/>
              <w:spacing w:before="0" w:beforeAutospacing="0" w:after="0" w:afterAutospacing="0" w:line="400" w:lineRule="exact"/>
              <w:ind w:left="0" w:right="0"/>
              <w:rPr>
                <w:rFonts w:hint="eastAsia" w:ascii="仿宋" w:hAnsi="仿宋" w:eastAsia="仿宋" w:cs="仿宋"/>
                <w:b w:val="0"/>
                <w:bCs w:val="0"/>
                <w:szCs w:val="21"/>
                <w:highlight w:val="none"/>
                <w:lang w:val="en-US" w:eastAsia="zh-CN"/>
              </w:rPr>
            </w:pPr>
          </w:p>
        </w:tc>
        <w:tc>
          <w:tcPr>
            <w:tcW w:w="1404" w:type="dxa"/>
            <w:vMerge w:val="continue"/>
            <w:tcBorders>
              <w:left w:val="single" w:color="000000" w:sz="4" w:space="0"/>
              <w:bottom w:val="single" w:color="auto" w:sz="4" w:space="0"/>
              <w:right w:val="single" w:color="000000" w:sz="4" w:space="0"/>
            </w:tcBorders>
            <w:shd w:val="clear" w:color="auto" w:fill="auto"/>
            <w:vAlign w:val="center"/>
          </w:tcPr>
          <w:p w14:paraId="33F5C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b w:val="0"/>
                <w:bCs w:val="0"/>
                <w:szCs w:val="21"/>
                <w:highlight w:val="none"/>
                <w:lang w:val="en-US" w:eastAsia="zh-CN"/>
              </w:rPr>
            </w:pPr>
          </w:p>
        </w:tc>
        <w:tc>
          <w:tcPr>
            <w:tcW w:w="111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0F89F5D1">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lang w:val="en-US" w:eastAsia="zh-CN" w:bidi="ar-SA"/>
              </w:rPr>
            </w:pPr>
          </w:p>
        </w:tc>
        <w:tc>
          <w:tcPr>
            <w:tcW w:w="1467" w:type="dxa"/>
            <w:tcBorders>
              <w:top w:val="single" w:color="auto" w:sz="4" w:space="0"/>
              <w:left w:val="single" w:color="000000" w:sz="4" w:space="0"/>
              <w:bottom w:val="single" w:color="auto" w:sz="4" w:space="0"/>
              <w:right w:val="single" w:color="auto" w:sz="4" w:space="0"/>
            </w:tcBorders>
            <w:vAlign w:val="center"/>
          </w:tcPr>
          <w:p w14:paraId="571EF35D">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lang w:val="en-US" w:eastAsia="zh-CN"/>
              </w:rPr>
            </w:pPr>
            <w:r>
              <w:rPr>
                <w:rFonts w:hint="eastAsia" w:ascii="仿宋" w:hAnsi="仿宋" w:eastAsia="仿宋" w:cs="仿宋"/>
                <w:kern w:val="0"/>
                <w:szCs w:val="21"/>
                <w:highlight w:val="none"/>
                <w:lang w:val="en-US" w:eastAsia="zh-CN"/>
              </w:rPr>
              <w:t>P4；</w:t>
            </w:r>
          </w:p>
        </w:tc>
        <w:tc>
          <w:tcPr>
            <w:tcW w:w="531" w:type="dxa"/>
            <w:vMerge w:val="continue"/>
            <w:tcBorders>
              <w:left w:val="single" w:color="000000" w:sz="4" w:space="0"/>
              <w:bottom w:val="single" w:color="auto" w:sz="4" w:space="0"/>
              <w:right w:val="single" w:color="auto" w:sz="4" w:space="0"/>
            </w:tcBorders>
            <w:vAlign w:val="center"/>
          </w:tcPr>
          <w:p w14:paraId="77777ABF">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c>
          <w:tcPr>
            <w:tcW w:w="478" w:type="dxa"/>
            <w:gridSpan w:val="2"/>
            <w:vMerge w:val="continue"/>
            <w:tcBorders>
              <w:left w:val="single" w:color="000000" w:sz="4" w:space="0"/>
              <w:bottom w:val="single" w:color="auto" w:sz="4" w:space="0"/>
              <w:right w:val="single" w:color="auto" w:sz="4" w:space="0"/>
            </w:tcBorders>
            <w:vAlign w:val="center"/>
          </w:tcPr>
          <w:p w14:paraId="7DEF0D64">
            <w:pPr>
              <w:keepNext w:val="0"/>
              <w:keepLines w:val="0"/>
              <w:suppressLineNumbers w:val="0"/>
              <w:spacing w:before="0" w:beforeAutospacing="0" w:after="0" w:afterAutospacing="0" w:line="440" w:lineRule="exact"/>
              <w:ind w:left="0" w:right="0"/>
              <w:jc w:val="center"/>
              <w:rPr>
                <w:rFonts w:hint="eastAsia" w:ascii="仿宋" w:hAnsi="仿宋" w:eastAsia="仿宋" w:cs="仿宋"/>
                <w:szCs w:val="21"/>
                <w:highlight w:val="none"/>
                <w:lang w:val="en-US" w:eastAsia="zh-CN"/>
              </w:rPr>
            </w:pPr>
          </w:p>
        </w:tc>
        <w:tc>
          <w:tcPr>
            <w:tcW w:w="940" w:type="dxa"/>
            <w:tcBorders>
              <w:top w:val="single" w:color="auto" w:sz="4" w:space="0"/>
              <w:left w:val="single" w:color="auto" w:sz="4" w:space="0"/>
              <w:bottom w:val="single" w:color="auto" w:sz="4" w:space="0"/>
              <w:right w:val="single" w:color="000000" w:sz="4" w:space="0"/>
            </w:tcBorders>
            <w:vAlign w:val="center"/>
          </w:tcPr>
          <w:p w14:paraId="6A22FFEE">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c>
          <w:tcPr>
            <w:tcW w:w="1010" w:type="dxa"/>
            <w:tcBorders>
              <w:top w:val="single" w:color="auto" w:sz="4" w:space="0"/>
              <w:left w:val="single" w:color="000000" w:sz="4" w:space="0"/>
              <w:bottom w:val="single" w:color="auto" w:sz="4" w:space="0"/>
              <w:right w:val="single" w:color="000000" w:sz="4" w:space="0"/>
            </w:tcBorders>
            <w:vAlign w:val="center"/>
          </w:tcPr>
          <w:p w14:paraId="256B7824">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c>
          <w:tcPr>
            <w:tcW w:w="1133" w:type="dxa"/>
            <w:tcBorders>
              <w:top w:val="single" w:color="auto" w:sz="4" w:space="0"/>
              <w:left w:val="single" w:color="000000" w:sz="4" w:space="0"/>
              <w:bottom w:val="single" w:color="auto" w:sz="4" w:space="0"/>
              <w:right w:val="single" w:color="000000" w:sz="4" w:space="0"/>
            </w:tcBorders>
            <w:vAlign w:val="center"/>
          </w:tcPr>
          <w:p w14:paraId="7EFB7A63">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r>
      <w:tr w14:paraId="50C87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4" w:type="dxa"/>
            <w:tcBorders>
              <w:top w:val="single" w:color="auto" w:sz="4" w:space="0"/>
              <w:left w:val="single" w:color="000000" w:sz="4" w:space="0"/>
              <w:bottom w:val="single" w:color="auto" w:sz="4" w:space="0"/>
              <w:right w:val="single" w:color="000000" w:sz="4" w:space="0"/>
            </w:tcBorders>
            <w:shd w:val="clear" w:color="auto" w:fill="auto"/>
            <w:vAlign w:val="center"/>
          </w:tcPr>
          <w:p w14:paraId="1561F89C">
            <w:pPr>
              <w:keepNext w:val="0"/>
              <w:keepLines w:val="0"/>
              <w:suppressLineNumbers w:val="0"/>
              <w:spacing w:before="0" w:beforeAutospacing="0" w:after="0" w:afterAutospacing="0" w:line="400" w:lineRule="exact"/>
              <w:ind w:left="0" w:right="0"/>
              <w:rPr>
                <w:rFonts w:hint="eastAsia" w:ascii="仿宋" w:hAnsi="仿宋" w:eastAsia="仿宋" w:cs="仿宋"/>
                <w:b w:val="0"/>
                <w:bCs w:val="0"/>
                <w:szCs w:val="21"/>
                <w:highlight w:val="none"/>
                <w:lang w:val="en-US" w:eastAsia="zh-CN"/>
              </w:rPr>
            </w:pPr>
            <w:r>
              <w:rPr>
                <w:rFonts w:hint="eastAsia" w:ascii="仿宋" w:hAnsi="仿宋" w:eastAsia="仿宋" w:cs="仿宋"/>
                <w:b w:val="0"/>
                <w:bCs w:val="0"/>
                <w:szCs w:val="21"/>
                <w:highlight w:val="none"/>
                <w:lang w:val="en-US" w:eastAsia="zh-CN"/>
              </w:rPr>
              <w:t>2</w:t>
            </w:r>
          </w:p>
        </w:tc>
        <w:tc>
          <w:tcPr>
            <w:tcW w:w="1404" w:type="dxa"/>
            <w:tcBorders>
              <w:top w:val="single" w:color="auto" w:sz="4" w:space="0"/>
              <w:left w:val="single" w:color="000000" w:sz="4" w:space="0"/>
              <w:bottom w:val="single" w:color="auto" w:sz="4" w:space="0"/>
              <w:right w:val="single" w:color="000000" w:sz="4" w:space="0"/>
            </w:tcBorders>
            <w:shd w:val="clear" w:color="auto" w:fill="auto"/>
            <w:vAlign w:val="center"/>
          </w:tcPr>
          <w:p w14:paraId="1DA0B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b w:val="0"/>
                <w:bCs w:val="0"/>
                <w:szCs w:val="21"/>
                <w:highlight w:val="none"/>
                <w:lang w:val="en-US" w:eastAsia="zh-CN"/>
              </w:rPr>
            </w:pPr>
            <w:r>
              <w:rPr>
                <w:rFonts w:hint="eastAsia" w:ascii="仿宋" w:hAnsi="仿宋" w:eastAsia="仿宋" w:cs="仿宋"/>
                <w:b w:val="0"/>
                <w:bCs w:val="0"/>
                <w:szCs w:val="21"/>
                <w:highlight w:val="none"/>
                <w:lang w:val="en-US" w:eastAsia="zh-CN"/>
              </w:rPr>
              <w:t>垂直升降电梯宣传屏</w:t>
            </w:r>
          </w:p>
        </w:tc>
        <w:tc>
          <w:tcPr>
            <w:tcW w:w="111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1BEC3AAB">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lang w:val="en-US" w:eastAsia="zh-CN" w:bidi="ar-SA"/>
              </w:rPr>
            </w:pPr>
          </w:p>
        </w:tc>
        <w:tc>
          <w:tcPr>
            <w:tcW w:w="1467" w:type="dxa"/>
            <w:tcBorders>
              <w:top w:val="single" w:color="auto" w:sz="4" w:space="0"/>
              <w:left w:val="single" w:color="000000" w:sz="4" w:space="0"/>
              <w:bottom w:val="single" w:color="auto" w:sz="4" w:space="0"/>
              <w:right w:val="single" w:color="auto" w:sz="4" w:space="0"/>
            </w:tcBorders>
            <w:vAlign w:val="center"/>
          </w:tcPr>
          <w:p w14:paraId="120DF867">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c>
          <w:tcPr>
            <w:tcW w:w="531" w:type="dxa"/>
            <w:tcBorders>
              <w:top w:val="single" w:color="auto" w:sz="4" w:space="0"/>
              <w:left w:val="single" w:color="000000" w:sz="4" w:space="0"/>
              <w:bottom w:val="single" w:color="auto" w:sz="4" w:space="0"/>
              <w:right w:val="single" w:color="auto" w:sz="4" w:space="0"/>
            </w:tcBorders>
            <w:vAlign w:val="center"/>
          </w:tcPr>
          <w:p w14:paraId="0E41870E">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套</w:t>
            </w:r>
          </w:p>
        </w:tc>
        <w:tc>
          <w:tcPr>
            <w:tcW w:w="478" w:type="dxa"/>
            <w:gridSpan w:val="2"/>
            <w:tcBorders>
              <w:top w:val="single" w:color="auto" w:sz="4" w:space="0"/>
              <w:left w:val="single" w:color="000000" w:sz="4" w:space="0"/>
              <w:bottom w:val="single" w:color="auto" w:sz="4" w:space="0"/>
              <w:right w:val="single" w:color="auto" w:sz="4" w:space="0"/>
            </w:tcBorders>
            <w:vAlign w:val="center"/>
          </w:tcPr>
          <w:p w14:paraId="41F24FF9">
            <w:pPr>
              <w:keepNext w:val="0"/>
              <w:keepLines w:val="0"/>
              <w:suppressLineNumbers w:val="0"/>
              <w:spacing w:before="0" w:beforeAutospacing="0" w:after="0" w:afterAutospacing="0" w:line="440" w:lineRule="exact"/>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10</w:t>
            </w:r>
          </w:p>
        </w:tc>
        <w:tc>
          <w:tcPr>
            <w:tcW w:w="940" w:type="dxa"/>
            <w:tcBorders>
              <w:top w:val="single" w:color="auto" w:sz="4" w:space="0"/>
              <w:left w:val="single" w:color="auto" w:sz="4" w:space="0"/>
              <w:bottom w:val="single" w:color="auto" w:sz="4" w:space="0"/>
              <w:right w:val="single" w:color="000000" w:sz="4" w:space="0"/>
            </w:tcBorders>
            <w:vAlign w:val="center"/>
          </w:tcPr>
          <w:p w14:paraId="49059514">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lang w:val="en-US"/>
              </w:rPr>
            </w:pPr>
          </w:p>
        </w:tc>
        <w:tc>
          <w:tcPr>
            <w:tcW w:w="1010" w:type="dxa"/>
            <w:tcBorders>
              <w:top w:val="single" w:color="auto" w:sz="4" w:space="0"/>
              <w:left w:val="single" w:color="000000" w:sz="4" w:space="0"/>
              <w:bottom w:val="single" w:color="auto" w:sz="4" w:space="0"/>
              <w:right w:val="single" w:color="000000" w:sz="4" w:space="0"/>
            </w:tcBorders>
            <w:vAlign w:val="center"/>
          </w:tcPr>
          <w:p w14:paraId="44175A0D">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c>
          <w:tcPr>
            <w:tcW w:w="1133" w:type="dxa"/>
            <w:tcBorders>
              <w:top w:val="single" w:color="auto" w:sz="4" w:space="0"/>
              <w:left w:val="single" w:color="000000" w:sz="4" w:space="0"/>
              <w:bottom w:val="single" w:color="auto" w:sz="4" w:space="0"/>
              <w:right w:val="single" w:color="000000" w:sz="4" w:space="0"/>
            </w:tcBorders>
            <w:vAlign w:val="center"/>
          </w:tcPr>
          <w:p w14:paraId="66A30283">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r>
      <w:tr w14:paraId="46E50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4" w:type="dxa"/>
            <w:tcBorders>
              <w:top w:val="single" w:color="auto" w:sz="4" w:space="0"/>
              <w:left w:val="single" w:color="000000" w:sz="4" w:space="0"/>
              <w:bottom w:val="single" w:color="auto" w:sz="4" w:space="0"/>
              <w:right w:val="single" w:color="000000" w:sz="4" w:space="0"/>
            </w:tcBorders>
            <w:shd w:val="clear" w:color="auto" w:fill="auto"/>
            <w:vAlign w:val="center"/>
          </w:tcPr>
          <w:p w14:paraId="4E3461F6">
            <w:pPr>
              <w:keepNext w:val="0"/>
              <w:keepLines w:val="0"/>
              <w:suppressLineNumbers w:val="0"/>
              <w:spacing w:before="0" w:beforeAutospacing="0" w:after="0" w:afterAutospacing="0" w:line="400" w:lineRule="exact"/>
              <w:ind w:left="0" w:right="0"/>
              <w:rPr>
                <w:rFonts w:hint="eastAsia" w:ascii="仿宋" w:hAnsi="仿宋" w:eastAsia="仿宋" w:cs="仿宋"/>
                <w:b w:val="0"/>
                <w:bCs w:val="0"/>
                <w:szCs w:val="21"/>
                <w:highlight w:val="none"/>
                <w:lang w:val="en-US" w:eastAsia="zh-CN"/>
              </w:rPr>
            </w:pPr>
            <w:r>
              <w:rPr>
                <w:rFonts w:hint="eastAsia" w:ascii="仿宋" w:hAnsi="仿宋" w:eastAsia="仿宋" w:cs="仿宋"/>
                <w:b w:val="0"/>
                <w:bCs w:val="0"/>
                <w:szCs w:val="21"/>
                <w:highlight w:val="none"/>
                <w:lang w:val="en-US" w:eastAsia="zh-CN"/>
              </w:rPr>
              <w:t>3</w:t>
            </w:r>
          </w:p>
        </w:tc>
        <w:tc>
          <w:tcPr>
            <w:tcW w:w="1404" w:type="dxa"/>
            <w:tcBorders>
              <w:top w:val="single" w:color="auto" w:sz="4" w:space="0"/>
              <w:left w:val="single" w:color="000000" w:sz="4" w:space="0"/>
              <w:bottom w:val="single" w:color="auto" w:sz="4" w:space="0"/>
              <w:right w:val="single" w:color="000000" w:sz="4" w:space="0"/>
            </w:tcBorders>
            <w:shd w:val="clear" w:color="auto" w:fill="auto"/>
            <w:vAlign w:val="center"/>
          </w:tcPr>
          <w:p w14:paraId="2CEFA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b w:val="0"/>
                <w:bCs w:val="0"/>
                <w:szCs w:val="21"/>
                <w:highlight w:val="none"/>
                <w:lang w:val="en-US" w:eastAsia="zh-CN"/>
              </w:rPr>
            </w:pPr>
            <w:r>
              <w:rPr>
                <w:rFonts w:hint="eastAsia" w:ascii="仿宋" w:hAnsi="仿宋" w:eastAsia="仿宋" w:cs="仿宋"/>
                <w:b w:val="0"/>
                <w:bCs w:val="0"/>
                <w:szCs w:val="21"/>
                <w:highlight w:val="none"/>
                <w:lang w:val="en-US" w:eastAsia="zh-CN"/>
              </w:rPr>
              <w:t>原有户外大屏拆除</w:t>
            </w:r>
          </w:p>
        </w:tc>
        <w:tc>
          <w:tcPr>
            <w:tcW w:w="111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09ED9567">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w:t>
            </w:r>
          </w:p>
        </w:tc>
        <w:tc>
          <w:tcPr>
            <w:tcW w:w="1467" w:type="dxa"/>
            <w:tcBorders>
              <w:top w:val="single" w:color="auto" w:sz="4" w:space="0"/>
              <w:left w:val="single" w:color="000000" w:sz="4" w:space="0"/>
              <w:bottom w:val="single" w:color="auto" w:sz="4" w:space="0"/>
              <w:right w:val="single" w:color="auto" w:sz="4" w:space="0"/>
            </w:tcBorders>
            <w:vAlign w:val="center"/>
          </w:tcPr>
          <w:p w14:paraId="1901A512">
            <w:pPr>
              <w:keepNext w:val="0"/>
              <w:keepLines w:val="0"/>
              <w:suppressLineNumbers w:val="0"/>
              <w:spacing w:before="0" w:beforeAutospacing="0" w:after="0" w:afterAutospacing="0"/>
              <w:ind w:left="0" w:right="0"/>
              <w:jc w:val="both"/>
              <w:rPr>
                <w:rFonts w:hint="eastAsia" w:ascii="仿宋" w:hAnsi="仿宋" w:eastAsia="仿宋" w:cs="仿宋"/>
                <w:kern w:val="0"/>
                <w:szCs w:val="21"/>
                <w:highlight w:val="none"/>
              </w:rPr>
            </w:pPr>
            <w:r>
              <w:rPr>
                <w:rFonts w:hint="eastAsia" w:ascii="仿宋" w:hAnsi="仿宋" w:eastAsia="仿宋" w:cs="仿宋"/>
                <w:kern w:val="0"/>
                <w:szCs w:val="21"/>
                <w:highlight w:val="none"/>
              </w:rPr>
              <w:t>拆除6.4m×3.84m原有户外大屏，含专项方案制定、安全防护、旧设备处置、废弃物清运及现场清理</w:t>
            </w:r>
          </w:p>
        </w:tc>
        <w:tc>
          <w:tcPr>
            <w:tcW w:w="531" w:type="dxa"/>
            <w:tcBorders>
              <w:top w:val="single" w:color="auto" w:sz="4" w:space="0"/>
              <w:left w:val="single" w:color="000000" w:sz="4" w:space="0"/>
              <w:bottom w:val="single" w:color="auto" w:sz="4" w:space="0"/>
              <w:right w:val="single" w:color="auto" w:sz="4" w:space="0"/>
            </w:tcBorders>
            <w:shd w:val="clear" w:color="auto" w:fill="auto"/>
            <w:vAlign w:val="center"/>
          </w:tcPr>
          <w:p w14:paraId="529130DD">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Cs w:val="21"/>
                <w:highlight w:val="none"/>
              </w:rPr>
              <w:t>套</w:t>
            </w:r>
          </w:p>
        </w:tc>
        <w:tc>
          <w:tcPr>
            <w:tcW w:w="47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2568770E">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lang w:val="en-US" w:eastAsia="zh-CN"/>
              </w:rPr>
              <w:t>1</w:t>
            </w:r>
          </w:p>
        </w:tc>
        <w:tc>
          <w:tcPr>
            <w:tcW w:w="940" w:type="dxa"/>
            <w:tcBorders>
              <w:top w:val="single" w:color="auto" w:sz="4" w:space="0"/>
              <w:left w:val="single" w:color="auto" w:sz="4" w:space="0"/>
              <w:bottom w:val="single" w:color="auto" w:sz="4" w:space="0"/>
              <w:right w:val="single" w:color="000000" w:sz="4" w:space="0"/>
            </w:tcBorders>
            <w:vAlign w:val="center"/>
          </w:tcPr>
          <w:p w14:paraId="30392BCA">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lang w:val="en-US"/>
              </w:rPr>
            </w:pPr>
          </w:p>
        </w:tc>
        <w:tc>
          <w:tcPr>
            <w:tcW w:w="1010" w:type="dxa"/>
            <w:tcBorders>
              <w:top w:val="single" w:color="auto" w:sz="4" w:space="0"/>
              <w:left w:val="single" w:color="000000" w:sz="4" w:space="0"/>
              <w:bottom w:val="single" w:color="auto" w:sz="4" w:space="0"/>
              <w:right w:val="single" w:color="000000" w:sz="4" w:space="0"/>
            </w:tcBorders>
            <w:vAlign w:val="center"/>
          </w:tcPr>
          <w:p w14:paraId="3B0463A0">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c>
          <w:tcPr>
            <w:tcW w:w="1133" w:type="dxa"/>
            <w:tcBorders>
              <w:top w:val="single" w:color="auto" w:sz="4" w:space="0"/>
              <w:left w:val="single" w:color="000000" w:sz="4" w:space="0"/>
              <w:bottom w:val="single" w:color="auto" w:sz="4" w:space="0"/>
              <w:right w:val="single" w:color="000000" w:sz="4" w:space="0"/>
            </w:tcBorders>
            <w:vAlign w:val="center"/>
          </w:tcPr>
          <w:p w14:paraId="756115DD">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lang w:val="en-US" w:eastAsia="zh-CN"/>
              </w:rPr>
            </w:pPr>
          </w:p>
        </w:tc>
      </w:tr>
      <w:tr w14:paraId="1A3C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4" w:type="dxa"/>
            <w:tcBorders>
              <w:top w:val="single" w:color="auto" w:sz="4" w:space="0"/>
              <w:left w:val="single" w:color="000000" w:sz="4" w:space="0"/>
              <w:bottom w:val="single" w:color="auto" w:sz="4" w:space="0"/>
              <w:right w:val="single" w:color="000000" w:sz="4" w:space="0"/>
            </w:tcBorders>
            <w:shd w:val="clear" w:color="auto" w:fill="auto"/>
            <w:vAlign w:val="center"/>
          </w:tcPr>
          <w:p w14:paraId="2EF51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4</w:t>
            </w:r>
          </w:p>
        </w:tc>
        <w:tc>
          <w:tcPr>
            <w:tcW w:w="1404" w:type="dxa"/>
            <w:tcBorders>
              <w:top w:val="single" w:color="auto" w:sz="4" w:space="0"/>
              <w:left w:val="single" w:color="000000" w:sz="4" w:space="0"/>
              <w:bottom w:val="single" w:color="auto" w:sz="4" w:space="0"/>
              <w:right w:val="single" w:color="000000" w:sz="4" w:space="0"/>
            </w:tcBorders>
            <w:shd w:val="clear" w:color="auto" w:fill="auto"/>
            <w:vAlign w:val="center"/>
          </w:tcPr>
          <w:p w14:paraId="34959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原有室内大屏维修</w:t>
            </w:r>
          </w:p>
        </w:tc>
        <w:tc>
          <w:tcPr>
            <w:tcW w:w="111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55F8FE6E">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2"/>
                <w:sz w:val="24"/>
                <w:szCs w:val="24"/>
                <w:highlight w:val="yellow"/>
                <w:lang w:val="en-US" w:eastAsia="zh-CN" w:bidi="ar-SA"/>
              </w:rPr>
              <w:t>/</w:t>
            </w:r>
          </w:p>
        </w:tc>
        <w:tc>
          <w:tcPr>
            <w:tcW w:w="1467" w:type="dxa"/>
            <w:tcBorders>
              <w:top w:val="single" w:color="auto" w:sz="4" w:space="0"/>
              <w:left w:val="single" w:color="000000" w:sz="4" w:space="0"/>
              <w:bottom w:val="single" w:color="auto" w:sz="4" w:space="0"/>
              <w:right w:val="single" w:color="auto" w:sz="4" w:space="0"/>
            </w:tcBorders>
            <w:shd w:val="clear" w:color="auto" w:fill="auto"/>
            <w:vAlign w:val="center"/>
          </w:tcPr>
          <w:p w14:paraId="0A205F9C">
            <w:pPr>
              <w:keepNext w:val="0"/>
              <w:keepLines w:val="0"/>
              <w:suppressLineNumbers w:val="0"/>
              <w:spacing w:before="0" w:beforeAutospacing="0" w:after="0" w:afterAutospacing="0"/>
              <w:ind w:left="0" w:right="0"/>
              <w:jc w:val="both"/>
              <w:rPr>
                <w:rFonts w:hint="eastAsia" w:ascii="仿宋" w:hAnsi="仿宋" w:eastAsia="仿宋" w:cs="仿宋"/>
                <w:kern w:val="0"/>
                <w:szCs w:val="21"/>
                <w:highlight w:val="yellow"/>
                <w:lang w:val="en-US" w:eastAsia="zh-CN"/>
              </w:rPr>
            </w:pPr>
            <w:r>
              <w:rPr>
                <w:rFonts w:hint="eastAsia" w:ascii="仿宋" w:hAnsi="仿宋" w:eastAsia="仿宋" w:cs="仿宋"/>
                <w:kern w:val="0"/>
                <w:szCs w:val="21"/>
                <w:highlight w:val="yellow"/>
                <w:lang w:val="en-US" w:eastAsia="zh-CN"/>
              </w:rPr>
              <w:t>无法自动定时开关</w:t>
            </w:r>
          </w:p>
        </w:tc>
        <w:tc>
          <w:tcPr>
            <w:tcW w:w="531" w:type="dxa"/>
            <w:tcBorders>
              <w:top w:val="single" w:color="auto" w:sz="4" w:space="0"/>
              <w:left w:val="single" w:color="000000" w:sz="4" w:space="0"/>
              <w:bottom w:val="single" w:color="auto" w:sz="4" w:space="0"/>
              <w:right w:val="single" w:color="auto" w:sz="4" w:space="0"/>
            </w:tcBorders>
            <w:shd w:val="clear" w:color="auto" w:fill="auto"/>
            <w:vAlign w:val="center"/>
          </w:tcPr>
          <w:p w14:paraId="64966EDE">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0"/>
                <w:szCs w:val="21"/>
                <w:highlight w:val="yellow"/>
              </w:rPr>
            </w:pPr>
            <w:r>
              <w:rPr>
                <w:rFonts w:hint="eastAsia" w:ascii="仿宋" w:hAnsi="仿宋" w:eastAsia="仿宋" w:cs="仿宋"/>
                <w:kern w:val="0"/>
                <w:szCs w:val="21"/>
                <w:highlight w:val="yellow"/>
              </w:rPr>
              <w:t>套</w:t>
            </w:r>
          </w:p>
        </w:tc>
        <w:tc>
          <w:tcPr>
            <w:tcW w:w="47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2B1FC0E0">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1</w:t>
            </w:r>
          </w:p>
        </w:tc>
        <w:tc>
          <w:tcPr>
            <w:tcW w:w="940" w:type="dxa"/>
            <w:tcBorders>
              <w:top w:val="single" w:color="auto" w:sz="4" w:space="0"/>
              <w:left w:val="single" w:color="auto" w:sz="4" w:space="0"/>
              <w:bottom w:val="single" w:color="auto" w:sz="4" w:space="0"/>
              <w:right w:val="single" w:color="000000" w:sz="4" w:space="0"/>
            </w:tcBorders>
            <w:vAlign w:val="center"/>
          </w:tcPr>
          <w:p w14:paraId="6DDB90E6">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lang w:val="en-US"/>
              </w:rPr>
            </w:pPr>
          </w:p>
        </w:tc>
        <w:tc>
          <w:tcPr>
            <w:tcW w:w="1010" w:type="dxa"/>
            <w:tcBorders>
              <w:top w:val="single" w:color="auto" w:sz="4" w:space="0"/>
              <w:left w:val="single" w:color="000000" w:sz="4" w:space="0"/>
              <w:bottom w:val="single" w:color="auto" w:sz="4" w:space="0"/>
              <w:right w:val="single" w:color="000000" w:sz="4" w:space="0"/>
            </w:tcBorders>
            <w:vAlign w:val="center"/>
          </w:tcPr>
          <w:p w14:paraId="5C9155F3">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rPr>
            </w:pPr>
          </w:p>
        </w:tc>
        <w:tc>
          <w:tcPr>
            <w:tcW w:w="1133" w:type="dxa"/>
            <w:tcBorders>
              <w:top w:val="single" w:color="auto" w:sz="4" w:space="0"/>
              <w:left w:val="single" w:color="000000" w:sz="4" w:space="0"/>
              <w:bottom w:val="single" w:color="auto" w:sz="4" w:space="0"/>
              <w:right w:val="single" w:color="000000" w:sz="4" w:space="0"/>
            </w:tcBorders>
            <w:vAlign w:val="center"/>
          </w:tcPr>
          <w:p w14:paraId="77AED22E">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lang w:val="en-US" w:eastAsia="zh-CN"/>
              </w:rPr>
            </w:pPr>
          </w:p>
        </w:tc>
      </w:tr>
      <w:tr w14:paraId="0CDB9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4" w:type="dxa"/>
            <w:tcBorders>
              <w:top w:val="single" w:color="auto" w:sz="4" w:space="0"/>
              <w:left w:val="single" w:color="000000" w:sz="4" w:space="0"/>
              <w:bottom w:val="single" w:color="auto" w:sz="4" w:space="0"/>
              <w:right w:val="single" w:color="000000" w:sz="4" w:space="0"/>
            </w:tcBorders>
            <w:shd w:val="clear" w:color="auto" w:fill="auto"/>
            <w:vAlign w:val="center"/>
          </w:tcPr>
          <w:p w14:paraId="4BBEC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5</w:t>
            </w:r>
          </w:p>
        </w:tc>
        <w:tc>
          <w:tcPr>
            <w:tcW w:w="1404" w:type="dxa"/>
            <w:tcBorders>
              <w:top w:val="single" w:color="auto" w:sz="4" w:space="0"/>
              <w:left w:val="single" w:color="000000" w:sz="4" w:space="0"/>
              <w:bottom w:val="single" w:color="auto" w:sz="4" w:space="0"/>
              <w:right w:val="single" w:color="000000" w:sz="4" w:space="0"/>
            </w:tcBorders>
            <w:shd w:val="clear" w:color="auto" w:fill="auto"/>
            <w:vAlign w:val="center"/>
          </w:tcPr>
          <w:p w14:paraId="5F1B7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门诊双色条形屏</w:t>
            </w:r>
          </w:p>
        </w:tc>
        <w:tc>
          <w:tcPr>
            <w:tcW w:w="111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124F0F13">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p>
        </w:tc>
        <w:tc>
          <w:tcPr>
            <w:tcW w:w="1467" w:type="dxa"/>
            <w:tcBorders>
              <w:top w:val="single" w:color="auto" w:sz="4" w:space="0"/>
              <w:left w:val="single" w:color="000000" w:sz="4" w:space="0"/>
              <w:bottom w:val="single" w:color="auto" w:sz="4" w:space="0"/>
              <w:right w:val="single" w:color="auto" w:sz="4" w:space="0"/>
            </w:tcBorders>
            <w:shd w:val="clear" w:color="auto" w:fill="auto"/>
            <w:vAlign w:val="center"/>
          </w:tcPr>
          <w:p w14:paraId="5FF5E023">
            <w:pPr>
              <w:keepNext w:val="0"/>
              <w:keepLines w:val="0"/>
              <w:suppressLineNumbers w:val="0"/>
              <w:spacing w:before="0" w:beforeAutospacing="0" w:after="0" w:afterAutospacing="0"/>
              <w:ind w:left="0" w:right="0"/>
              <w:jc w:val="both"/>
              <w:rPr>
                <w:rFonts w:hint="eastAsia" w:ascii="仿宋" w:hAnsi="仿宋" w:eastAsia="仿宋" w:cs="仿宋"/>
                <w:kern w:val="0"/>
                <w:szCs w:val="21"/>
                <w:highlight w:val="yellow"/>
                <w:lang w:val="en-US" w:eastAsia="zh-CN"/>
              </w:rPr>
            </w:pPr>
          </w:p>
        </w:tc>
        <w:tc>
          <w:tcPr>
            <w:tcW w:w="531" w:type="dxa"/>
            <w:tcBorders>
              <w:top w:val="single" w:color="auto" w:sz="4" w:space="0"/>
              <w:left w:val="single" w:color="000000" w:sz="4" w:space="0"/>
              <w:bottom w:val="single" w:color="auto" w:sz="4" w:space="0"/>
              <w:right w:val="single" w:color="auto" w:sz="4" w:space="0"/>
            </w:tcBorders>
            <w:shd w:val="clear" w:color="auto" w:fill="auto"/>
            <w:vAlign w:val="center"/>
          </w:tcPr>
          <w:p w14:paraId="5DD89187">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0"/>
                <w:szCs w:val="21"/>
                <w:highlight w:val="yellow"/>
              </w:rPr>
            </w:pPr>
            <w:r>
              <w:rPr>
                <w:rFonts w:hint="eastAsia" w:ascii="仿宋" w:hAnsi="仿宋" w:eastAsia="仿宋" w:cs="仿宋"/>
                <w:kern w:val="0"/>
                <w:szCs w:val="21"/>
                <w:highlight w:val="yellow"/>
              </w:rPr>
              <w:t>套</w:t>
            </w:r>
          </w:p>
        </w:tc>
        <w:tc>
          <w:tcPr>
            <w:tcW w:w="47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745D0C6C">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1</w:t>
            </w:r>
          </w:p>
        </w:tc>
        <w:tc>
          <w:tcPr>
            <w:tcW w:w="940" w:type="dxa"/>
            <w:tcBorders>
              <w:top w:val="single" w:color="auto" w:sz="4" w:space="0"/>
              <w:left w:val="single" w:color="auto" w:sz="4" w:space="0"/>
              <w:bottom w:val="single" w:color="auto" w:sz="4" w:space="0"/>
              <w:right w:val="single" w:color="000000" w:sz="4" w:space="0"/>
            </w:tcBorders>
            <w:vAlign w:val="center"/>
          </w:tcPr>
          <w:p w14:paraId="424730AD">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lang w:val="en-US"/>
              </w:rPr>
            </w:pPr>
          </w:p>
        </w:tc>
        <w:tc>
          <w:tcPr>
            <w:tcW w:w="1010" w:type="dxa"/>
            <w:tcBorders>
              <w:top w:val="single" w:color="auto" w:sz="4" w:space="0"/>
              <w:left w:val="single" w:color="000000" w:sz="4" w:space="0"/>
              <w:bottom w:val="single" w:color="auto" w:sz="4" w:space="0"/>
              <w:right w:val="single" w:color="000000" w:sz="4" w:space="0"/>
            </w:tcBorders>
            <w:vAlign w:val="center"/>
          </w:tcPr>
          <w:p w14:paraId="2706D6FA">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rPr>
            </w:pPr>
          </w:p>
        </w:tc>
        <w:tc>
          <w:tcPr>
            <w:tcW w:w="1133" w:type="dxa"/>
            <w:tcBorders>
              <w:top w:val="single" w:color="auto" w:sz="4" w:space="0"/>
              <w:left w:val="single" w:color="000000" w:sz="4" w:space="0"/>
              <w:bottom w:val="single" w:color="auto" w:sz="4" w:space="0"/>
              <w:right w:val="single" w:color="000000" w:sz="4" w:space="0"/>
            </w:tcBorders>
            <w:vAlign w:val="center"/>
          </w:tcPr>
          <w:p w14:paraId="1C47B299">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lang w:val="en-US" w:eastAsia="zh-CN"/>
              </w:rPr>
            </w:pPr>
          </w:p>
        </w:tc>
      </w:tr>
      <w:tr w14:paraId="2882B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4" w:type="dxa"/>
            <w:tcBorders>
              <w:top w:val="single" w:color="auto" w:sz="4" w:space="0"/>
              <w:left w:val="single" w:color="000000" w:sz="4" w:space="0"/>
              <w:bottom w:val="single" w:color="auto" w:sz="4" w:space="0"/>
              <w:right w:val="single" w:color="000000" w:sz="4" w:space="0"/>
            </w:tcBorders>
            <w:shd w:val="clear" w:color="auto" w:fill="auto"/>
            <w:vAlign w:val="center"/>
          </w:tcPr>
          <w:p w14:paraId="1BA6F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6</w:t>
            </w:r>
          </w:p>
        </w:tc>
        <w:tc>
          <w:tcPr>
            <w:tcW w:w="1404" w:type="dxa"/>
            <w:tcBorders>
              <w:top w:val="single" w:color="auto" w:sz="4" w:space="0"/>
              <w:left w:val="single" w:color="000000" w:sz="4" w:space="0"/>
              <w:bottom w:val="single" w:color="auto" w:sz="4" w:space="0"/>
              <w:right w:val="single" w:color="000000" w:sz="4" w:space="0"/>
            </w:tcBorders>
            <w:shd w:val="clear" w:color="auto" w:fill="auto"/>
            <w:vAlign w:val="center"/>
          </w:tcPr>
          <w:p w14:paraId="133EC2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门诊全彩屏</w:t>
            </w:r>
          </w:p>
        </w:tc>
        <w:tc>
          <w:tcPr>
            <w:tcW w:w="111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58753594">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p>
        </w:tc>
        <w:tc>
          <w:tcPr>
            <w:tcW w:w="1467" w:type="dxa"/>
            <w:tcBorders>
              <w:top w:val="single" w:color="auto" w:sz="4" w:space="0"/>
              <w:left w:val="single" w:color="000000" w:sz="4" w:space="0"/>
              <w:bottom w:val="single" w:color="auto" w:sz="4" w:space="0"/>
              <w:right w:val="single" w:color="auto" w:sz="4" w:space="0"/>
            </w:tcBorders>
            <w:shd w:val="clear" w:color="auto" w:fill="auto"/>
            <w:vAlign w:val="center"/>
          </w:tcPr>
          <w:p w14:paraId="57897B2D">
            <w:pPr>
              <w:keepNext w:val="0"/>
              <w:keepLines w:val="0"/>
              <w:suppressLineNumbers w:val="0"/>
              <w:spacing w:before="0" w:beforeAutospacing="0" w:after="0" w:afterAutospacing="0"/>
              <w:ind w:left="0" w:right="0"/>
              <w:jc w:val="both"/>
              <w:rPr>
                <w:rFonts w:hint="eastAsia" w:ascii="仿宋" w:hAnsi="仿宋" w:eastAsia="仿宋" w:cs="仿宋"/>
                <w:kern w:val="0"/>
                <w:szCs w:val="21"/>
                <w:highlight w:val="yellow"/>
                <w:lang w:val="en-US" w:eastAsia="zh-CN"/>
              </w:rPr>
            </w:pPr>
          </w:p>
        </w:tc>
        <w:tc>
          <w:tcPr>
            <w:tcW w:w="531" w:type="dxa"/>
            <w:tcBorders>
              <w:top w:val="single" w:color="auto" w:sz="4" w:space="0"/>
              <w:left w:val="single" w:color="000000" w:sz="4" w:space="0"/>
              <w:bottom w:val="single" w:color="auto" w:sz="4" w:space="0"/>
              <w:right w:val="single" w:color="auto" w:sz="4" w:space="0"/>
            </w:tcBorders>
            <w:shd w:val="clear" w:color="auto" w:fill="auto"/>
            <w:vAlign w:val="center"/>
          </w:tcPr>
          <w:p w14:paraId="3DF92097">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0"/>
                <w:szCs w:val="21"/>
                <w:highlight w:val="yellow"/>
              </w:rPr>
            </w:pPr>
            <w:r>
              <w:rPr>
                <w:rFonts w:hint="eastAsia" w:ascii="仿宋" w:hAnsi="仿宋" w:eastAsia="仿宋" w:cs="仿宋"/>
                <w:kern w:val="0"/>
                <w:szCs w:val="21"/>
                <w:highlight w:val="yellow"/>
              </w:rPr>
              <w:t>套</w:t>
            </w:r>
          </w:p>
        </w:tc>
        <w:tc>
          <w:tcPr>
            <w:tcW w:w="47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50952345">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3</w:t>
            </w:r>
          </w:p>
        </w:tc>
        <w:tc>
          <w:tcPr>
            <w:tcW w:w="940" w:type="dxa"/>
            <w:tcBorders>
              <w:top w:val="single" w:color="auto" w:sz="4" w:space="0"/>
              <w:left w:val="single" w:color="auto" w:sz="4" w:space="0"/>
              <w:bottom w:val="single" w:color="auto" w:sz="4" w:space="0"/>
              <w:right w:val="single" w:color="000000" w:sz="4" w:space="0"/>
            </w:tcBorders>
            <w:vAlign w:val="center"/>
          </w:tcPr>
          <w:p w14:paraId="5F29B3B4">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lang w:val="en-US"/>
              </w:rPr>
            </w:pPr>
          </w:p>
        </w:tc>
        <w:tc>
          <w:tcPr>
            <w:tcW w:w="1010" w:type="dxa"/>
            <w:tcBorders>
              <w:top w:val="single" w:color="auto" w:sz="4" w:space="0"/>
              <w:left w:val="single" w:color="000000" w:sz="4" w:space="0"/>
              <w:bottom w:val="single" w:color="auto" w:sz="4" w:space="0"/>
              <w:right w:val="single" w:color="000000" w:sz="4" w:space="0"/>
            </w:tcBorders>
            <w:vAlign w:val="center"/>
          </w:tcPr>
          <w:p w14:paraId="6381B535">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rPr>
            </w:pPr>
          </w:p>
        </w:tc>
        <w:tc>
          <w:tcPr>
            <w:tcW w:w="1133" w:type="dxa"/>
            <w:tcBorders>
              <w:top w:val="single" w:color="auto" w:sz="4" w:space="0"/>
              <w:left w:val="single" w:color="000000" w:sz="4" w:space="0"/>
              <w:bottom w:val="single" w:color="auto" w:sz="4" w:space="0"/>
              <w:right w:val="single" w:color="000000" w:sz="4" w:space="0"/>
            </w:tcBorders>
            <w:vAlign w:val="center"/>
          </w:tcPr>
          <w:p w14:paraId="6F56F6CE">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lang w:val="en-US" w:eastAsia="zh-CN"/>
              </w:rPr>
            </w:pPr>
          </w:p>
        </w:tc>
      </w:tr>
      <w:tr w14:paraId="7022A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64" w:type="dxa"/>
            <w:tcBorders>
              <w:top w:val="single" w:color="auto" w:sz="4" w:space="0"/>
              <w:left w:val="single" w:color="000000" w:sz="4" w:space="0"/>
              <w:bottom w:val="single" w:color="auto" w:sz="4" w:space="0"/>
              <w:right w:val="single" w:color="000000" w:sz="4" w:space="0"/>
            </w:tcBorders>
            <w:shd w:val="clear" w:color="auto" w:fill="auto"/>
            <w:vAlign w:val="center"/>
          </w:tcPr>
          <w:p w14:paraId="02EED5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7</w:t>
            </w:r>
          </w:p>
        </w:tc>
        <w:tc>
          <w:tcPr>
            <w:tcW w:w="1404" w:type="dxa"/>
            <w:tcBorders>
              <w:top w:val="single" w:color="auto" w:sz="4" w:space="0"/>
              <w:left w:val="single" w:color="000000" w:sz="4" w:space="0"/>
              <w:bottom w:val="single" w:color="auto" w:sz="4" w:space="0"/>
              <w:right w:val="single" w:color="000000" w:sz="4" w:space="0"/>
            </w:tcBorders>
            <w:shd w:val="clear" w:color="auto" w:fill="auto"/>
            <w:vAlign w:val="center"/>
          </w:tcPr>
          <w:p w14:paraId="311C7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门诊铝单板拆除</w:t>
            </w:r>
          </w:p>
        </w:tc>
        <w:tc>
          <w:tcPr>
            <w:tcW w:w="111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14:paraId="6AAA9A27">
            <w:pPr>
              <w:keepNext w:val="0"/>
              <w:keepLines w:val="0"/>
              <w:widowControl w:val="0"/>
              <w:suppressLineNumbers w:val="0"/>
              <w:spacing w:before="0" w:beforeAutospacing="0" w:after="0" w:afterAutospacing="0"/>
              <w:ind w:left="0" w:leftChars="0" w:right="0" w:rightChars="0"/>
              <w:jc w:val="center"/>
              <w:rPr>
                <w:rFonts w:hint="eastAsia" w:ascii="仿宋" w:hAnsi="仿宋" w:eastAsia="仿宋" w:cs="仿宋"/>
                <w:kern w:val="2"/>
                <w:sz w:val="24"/>
                <w:szCs w:val="24"/>
                <w:highlight w:val="yellow"/>
                <w:lang w:val="en-US" w:eastAsia="zh-CN" w:bidi="ar-SA"/>
              </w:rPr>
            </w:pPr>
          </w:p>
        </w:tc>
        <w:tc>
          <w:tcPr>
            <w:tcW w:w="1467" w:type="dxa"/>
            <w:tcBorders>
              <w:top w:val="single" w:color="auto" w:sz="4" w:space="0"/>
              <w:left w:val="single" w:color="000000" w:sz="4" w:space="0"/>
              <w:bottom w:val="single" w:color="auto" w:sz="4" w:space="0"/>
              <w:right w:val="single" w:color="auto" w:sz="4" w:space="0"/>
            </w:tcBorders>
            <w:shd w:val="clear" w:color="auto" w:fill="auto"/>
            <w:vAlign w:val="center"/>
          </w:tcPr>
          <w:p w14:paraId="18FE5327">
            <w:pPr>
              <w:keepNext w:val="0"/>
              <w:keepLines w:val="0"/>
              <w:suppressLineNumbers w:val="0"/>
              <w:spacing w:before="0" w:beforeAutospacing="0" w:after="0" w:afterAutospacing="0"/>
              <w:ind w:left="0" w:right="0"/>
              <w:jc w:val="both"/>
              <w:rPr>
                <w:rFonts w:hint="eastAsia" w:ascii="仿宋" w:hAnsi="仿宋" w:eastAsia="仿宋" w:cs="仿宋"/>
                <w:kern w:val="0"/>
                <w:szCs w:val="21"/>
                <w:highlight w:val="yellow"/>
                <w:lang w:val="en-US" w:eastAsia="zh-CN"/>
              </w:rPr>
            </w:pPr>
          </w:p>
        </w:tc>
        <w:tc>
          <w:tcPr>
            <w:tcW w:w="531" w:type="dxa"/>
            <w:tcBorders>
              <w:top w:val="single" w:color="auto" w:sz="4" w:space="0"/>
              <w:left w:val="single" w:color="000000" w:sz="4" w:space="0"/>
              <w:bottom w:val="single" w:color="auto" w:sz="4" w:space="0"/>
              <w:right w:val="single" w:color="auto" w:sz="4" w:space="0"/>
            </w:tcBorders>
            <w:shd w:val="clear" w:color="auto" w:fill="auto"/>
            <w:vAlign w:val="center"/>
          </w:tcPr>
          <w:p w14:paraId="1386711B">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0"/>
                <w:szCs w:val="21"/>
                <w:highlight w:val="yellow"/>
              </w:rPr>
            </w:pPr>
            <w:r>
              <w:rPr>
                <w:rFonts w:hint="eastAsia" w:ascii="仿宋" w:hAnsi="仿宋" w:eastAsia="仿宋" w:cs="仿宋"/>
                <w:kern w:val="0"/>
                <w:szCs w:val="21"/>
                <w:highlight w:val="yellow"/>
              </w:rPr>
              <w:t>套</w:t>
            </w:r>
          </w:p>
        </w:tc>
        <w:tc>
          <w:tcPr>
            <w:tcW w:w="47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14:paraId="0E694740">
            <w:pPr>
              <w:keepNext w:val="0"/>
              <w:keepLines w:val="0"/>
              <w:suppressLineNumbers w:val="0"/>
              <w:spacing w:before="0" w:beforeAutospacing="0" w:after="0" w:afterAutospacing="0" w:line="440" w:lineRule="exact"/>
              <w:ind w:left="0" w:leftChars="0" w:right="0" w:rightChars="0"/>
              <w:jc w:val="center"/>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1</w:t>
            </w:r>
          </w:p>
        </w:tc>
        <w:tc>
          <w:tcPr>
            <w:tcW w:w="940" w:type="dxa"/>
            <w:tcBorders>
              <w:top w:val="single" w:color="auto" w:sz="4" w:space="0"/>
              <w:left w:val="single" w:color="auto" w:sz="4" w:space="0"/>
              <w:bottom w:val="single" w:color="auto" w:sz="4" w:space="0"/>
              <w:right w:val="single" w:color="000000" w:sz="4" w:space="0"/>
            </w:tcBorders>
            <w:vAlign w:val="center"/>
          </w:tcPr>
          <w:p w14:paraId="58552219">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lang w:val="en-US"/>
              </w:rPr>
            </w:pPr>
          </w:p>
        </w:tc>
        <w:tc>
          <w:tcPr>
            <w:tcW w:w="1010" w:type="dxa"/>
            <w:tcBorders>
              <w:top w:val="single" w:color="auto" w:sz="4" w:space="0"/>
              <w:left w:val="single" w:color="000000" w:sz="4" w:space="0"/>
              <w:bottom w:val="single" w:color="auto" w:sz="4" w:space="0"/>
              <w:right w:val="single" w:color="000000" w:sz="4" w:space="0"/>
            </w:tcBorders>
            <w:vAlign w:val="center"/>
          </w:tcPr>
          <w:p w14:paraId="4031DEFE">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rPr>
            </w:pPr>
          </w:p>
        </w:tc>
        <w:tc>
          <w:tcPr>
            <w:tcW w:w="1133" w:type="dxa"/>
            <w:tcBorders>
              <w:top w:val="single" w:color="auto" w:sz="4" w:space="0"/>
              <w:left w:val="single" w:color="000000" w:sz="4" w:space="0"/>
              <w:bottom w:val="single" w:color="auto" w:sz="4" w:space="0"/>
              <w:right w:val="single" w:color="000000" w:sz="4" w:space="0"/>
            </w:tcBorders>
            <w:vAlign w:val="center"/>
          </w:tcPr>
          <w:p w14:paraId="57D699A5">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yellow"/>
                <w:lang w:val="en-US" w:eastAsia="zh-CN"/>
              </w:rPr>
            </w:pPr>
          </w:p>
        </w:tc>
      </w:tr>
      <w:tr w14:paraId="11815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555" w:type="dxa"/>
            <w:gridSpan w:val="8"/>
            <w:tcBorders>
              <w:top w:val="single" w:color="auto" w:sz="4" w:space="0"/>
              <w:left w:val="single" w:color="000000" w:sz="4" w:space="0"/>
              <w:bottom w:val="single" w:color="auto" w:sz="4" w:space="0"/>
              <w:right w:val="single" w:color="auto" w:sz="4" w:space="0"/>
            </w:tcBorders>
            <w:vAlign w:val="center"/>
          </w:tcPr>
          <w:p w14:paraId="4CF9BF5A">
            <w:pPr>
              <w:keepNext w:val="0"/>
              <w:keepLines w:val="0"/>
              <w:suppressLineNumbers w:val="0"/>
              <w:spacing w:before="0" w:beforeAutospacing="0" w:after="0" w:afterAutospacing="0" w:line="440" w:lineRule="exact"/>
              <w:ind w:left="0" w:right="0"/>
              <w:jc w:val="center"/>
              <w:rPr>
                <w:rFonts w:hint="eastAsia" w:ascii="仿宋" w:hAnsi="仿宋" w:eastAsia="仿宋" w:cs="仿宋"/>
                <w:szCs w:val="21"/>
                <w:highlight w:val="none"/>
                <w:lang w:eastAsia="zh-CN"/>
              </w:rPr>
            </w:pPr>
            <w:r>
              <w:rPr>
                <w:rFonts w:hint="eastAsia" w:ascii="仿宋" w:hAnsi="仿宋" w:eastAsia="仿宋" w:cs="仿宋"/>
                <w:szCs w:val="21"/>
                <w:highlight w:val="none"/>
              </w:rPr>
              <w:t>合计</w:t>
            </w:r>
          </w:p>
        </w:tc>
        <w:tc>
          <w:tcPr>
            <w:tcW w:w="3083" w:type="dxa"/>
            <w:gridSpan w:val="3"/>
            <w:tcBorders>
              <w:top w:val="single" w:color="auto" w:sz="4" w:space="0"/>
              <w:left w:val="single" w:color="auto" w:sz="4" w:space="0"/>
              <w:bottom w:val="single" w:color="auto" w:sz="4" w:space="0"/>
              <w:right w:val="single" w:color="000000" w:sz="4" w:space="0"/>
            </w:tcBorders>
            <w:vAlign w:val="center"/>
          </w:tcPr>
          <w:p w14:paraId="12E69CE4">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万元；</w:t>
            </w:r>
          </w:p>
        </w:tc>
      </w:tr>
      <w:bookmarkEnd w:id="124"/>
      <w:tr w14:paraId="35E84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6" w:hRule="atLeast"/>
        </w:trPr>
        <w:tc>
          <w:tcPr>
            <w:tcW w:w="8638" w:type="dxa"/>
            <w:gridSpan w:val="11"/>
            <w:tcBorders>
              <w:top w:val="single" w:color="auto" w:sz="4" w:space="0"/>
              <w:left w:val="single" w:color="000000" w:sz="4" w:space="0"/>
              <w:bottom w:val="single" w:color="000000" w:sz="4" w:space="0"/>
              <w:right w:val="single" w:color="000000" w:sz="4" w:space="0"/>
            </w:tcBorders>
            <w:vAlign w:val="bottom"/>
          </w:tcPr>
          <w:p w14:paraId="0691CDFD">
            <w:pPr>
              <w:keepNext w:val="0"/>
              <w:keepLines w:val="0"/>
              <w:suppressLineNumbers w:val="0"/>
              <w:spacing w:before="0" w:beforeAutospacing="0" w:after="0" w:afterAutospacing="0"/>
              <w:ind w:left="0" w:right="0"/>
              <w:jc w:val="left"/>
              <w:rPr>
                <w:rFonts w:hint="eastAsia" w:ascii="仿宋" w:hAnsi="仿宋" w:eastAsia="仿宋" w:cs="仿宋"/>
                <w:bCs/>
                <w:kern w:val="0"/>
                <w:szCs w:val="21"/>
                <w:highlight w:val="none"/>
              </w:rPr>
            </w:pPr>
            <w:r>
              <w:rPr>
                <w:rFonts w:hint="eastAsia" w:ascii="仿宋" w:hAnsi="仿宋" w:eastAsia="仿宋" w:cs="仿宋"/>
                <w:szCs w:val="21"/>
                <w:highlight w:val="none"/>
              </w:rPr>
              <w:t>本</w:t>
            </w:r>
            <w:r>
              <w:rPr>
                <w:rFonts w:hint="eastAsia" w:ascii="仿宋" w:hAnsi="仿宋" w:eastAsia="仿宋" w:cs="仿宋"/>
                <w:bCs/>
                <w:kern w:val="0"/>
                <w:szCs w:val="21"/>
                <w:highlight w:val="none"/>
              </w:rPr>
              <w:t>项目</w:t>
            </w:r>
            <w:r>
              <w:rPr>
                <w:rFonts w:hint="eastAsia" w:ascii="仿宋" w:hAnsi="仿宋" w:eastAsia="仿宋" w:cs="仿宋"/>
                <w:szCs w:val="21"/>
                <w:highlight w:val="none"/>
              </w:rPr>
              <w:t>为</w:t>
            </w:r>
            <w:r>
              <w:rPr>
                <w:rFonts w:hint="eastAsia" w:ascii="仿宋" w:hAnsi="仿宋" w:eastAsia="仿宋" w:cs="仿宋"/>
                <w:bCs/>
                <w:kern w:val="0"/>
                <w:szCs w:val="21"/>
                <w:highlight w:val="none"/>
              </w:rPr>
              <w:t>交钥匙工程；</w:t>
            </w:r>
          </w:p>
          <w:p w14:paraId="6924823A">
            <w:pPr>
              <w:keepNext w:val="0"/>
              <w:keepLines w:val="0"/>
              <w:suppressLineNumbers w:val="0"/>
              <w:spacing w:before="0" w:beforeAutospacing="0" w:after="0" w:afterAutospacing="0"/>
              <w:ind w:left="0" w:right="0"/>
              <w:rPr>
                <w:rFonts w:hint="eastAsia" w:ascii="仿宋" w:hAnsi="仿宋" w:eastAsia="仿宋" w:cs="仿宋"/>
                <w:kern w:val="0"/>
                <w:szCs w:val="21"/>
                <w:highlight w:val="none"/>
              </w:rPr>
            </w:pPr>
            <w:r>
              <w:rPr>
                <w:rFonts w:hint="eastAsia" w:ascii="仿宋" w:hAnsi="仿宋" w:eastAsia="仿宋" w:cs="仿宋"/>
                <w:kern w:val="0"/>
                <w:szCs w:val="21"/>
                <w:highlight w:val="none"/>
              </w:rPr>
              <w:t>本项目报价已包含标配部分及标前对接所有配置，安装过程至验收、结算不再收取其它费用；</w:t>
            </w:r>
          </w:p>
          <w:p w14:paraId="186CF969">
            <w:pPr>
              <w:keepNext w:val="0"/>
              <w:keepLines w:val="0"/>
              <w:suppressLineNumbers w:val="0"/>
              <w:spacing w:before="0" w:beforeAutospacing="0" w:after="0" w:afterAutospacing="0"/>
              <w:ind w:left="0" w:right="0"/>
              <w:rPr>
                <w:rFonts w:hint="eastAsia" w:ascii="仿宋" w:hAnsi="仿宋" w:eastAsia="仿宋" w:cs="仿宋"/>
                <w:kern w:val="0"/>
                <w:szCs w:val="21"/>
                <w:highlight w:val="none"/>
              </w:rPr>
            </w:pPr>
            <w:r>
              <w:rPr>
                <w:rFonts w:hint="eastAsia" w:ascii="仿宋" w:hAnsi="仿宋" w:eastAsia="仿宋" w:cs="仿宋"/>
                <w:kern w:val="0"/>
                <w:szCs w:val="21"/>
                <w:highlight w:val="none"/>
              </w:rPr>
              <w:t>本项目总成交金额：</w:t>
            </w:r>
            <w:bookmarkStart w:id="125" w:name="OLE_LINK5"/>
            <w:r>
              <w:rPr>
                <w:rFonts w:hint="eastAsia" w:ascii="仿宋" w:hAnsi="仿宋" w:eastAsia="仿宋" w:cs="仿宋"/>
                <w:kern w:val="0"/>
                <w:szCs w:val="21"/>
                <w:highlight w:val="none"/>
              </w:rPr>
              <w:t>¥元</w:t>
            </w:r>
            <w:bookmarkEnd w:id="125"/>
            <w:r>
              <w:rPr>
                <w:rFonts w:hint="eastAsia" w:ascii="仿宋" w:hAnsi="仿宋" w:eastAsia="仿宋" w:cs="仿宋"/>
                <w:kern w:val="0"/>
                <w:szCs w:val="21"/>
                <w:highlight w:val="none"/>
              </w:rPr>
              <w:t>,大写：</w:t>
            </w:r>
            <w:r>
              <w:rPr>
                <w:rFonts w:hint="eastAsia" w:ascii="仿宋" w:hAnsi="仿宋" w:eastAsia="仿宋" w:cs="仿宋"/>
                <w:kern w:val="0"/>
                <w:szCs w:val="21"/>
                <w:highlight w:val="none"/>
                <w:u w:val="single"/>
              </w:rPr>
              <w:t>　　　　</w:t>
            </w:r>
            <w:r>
              <w:rPr>
                <w:rFonts w:hint="eastAsia" w:ascii="仿宋" w:hAnsi="仿宋" w:eastAsia="仿宋" w:cs="仿宋"/>
                <w:kern w:val="0"/>
                <w:szCs w:val="21"/>
                <w:highlight w:val="none"/>
              </w:rPr>
              <w:t>元整；</w:t>
            </w:r>
          </w:p>
        </w:tc>
      </w:tr>
      <w:tr w14:paraId="047EC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1" w:hRule="atLeast"/>
        </w:trPr>
        <w:tc>
          <w:tcPr>
            <w:tcW w:w="2430" w:type="dxa"/>
            <w:gridSpan w:val="3"/>
            <w:tcBorders>
              <w:top w:val="single" w:color="000000" w:sz="4" w:space="0"/>
              <w:left w:val="single" w:color="000000" w:sz="4" w:space="0"/>
              <w:bottom w:val="single" w:color="000000" w:sz="4" w:space="0"/>
              <w:right w:val="single" w:color="auto" w:sz="4" w:space="0"/>
            </w:tcBorders>
            <w:vAlign w:val="center"/>
          </w:tcPr>
          <w:p w14:paraId="040EB4B1">
            <w:pPr>
              <w:keepNext w:val="0"/>
              <w:keepLines w:val="0"/>
              <w:suppressLineNumbers w:val="0"/>
              <w:spacing w:before="0" w:beforeAutospacing="0" w:after="0" w:afterAutospacing="0"/>
              <w:ind w:left="0" w:right="0"/>
              <w:rPr>
                <w:rFonts w:hint="eastAsia" w:ascii="仿宋" w:hAnsi="仿宋" w:eastAsia="仿宋" w:cs="仿宋"/>
                <w:kern w:val="0"/>
                <w:szCs w:val="21"/>
                <w:highlight w:val="none"/>
              </w:rPr>
            </w:pPr>
            <w:r>
              <w:rPr>
                <w:rFonts w:hint="eastAsia" w:ascii="仿宋" w:hAnsi="仿宋" w:eastAsia="仿宋" w:cs="仿宋"/>
                <w:kern w:val="0"/>
                <w:szCs w:val="21"/>
                <w:highlight w:val="none"/>
              </w:rPr>
              <w:t>交货期：</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天</w:t>
            </w:r>
          </w:p>
        </w:tc>
        <w:tc>
          <w:tcPr>
            <w:tcW w:w="2850" w:type="dxa"/>
            <w:gridSpan w:val="4"/>
            <w:tcBorders>
              <w:top w:val="single" w:color="000000" w:sz="4" w:space="0"/>
              <w:left w:val="single" w:color="auto" w:sz="4" w:space="0"/>
              <w:bottom w:val="single" w:color="000000" w:sz="4" w:space="0"/>
              <w:right w:val="single" w:color="auto" w:sz="4" w:space="0"/>
            </w:tcBorders>
            <w:vAlign w:val="center"/>
          </w:tcPr>
          <w:p w14:paraId="4E185A9E">
            <w:pPr>
              <w:keepNext w:val="0"/>
              <w:keepLines w:val="0"/>
              <w:suppressLineNumbers w:val="0"/>
              <w:spacing w:before="0" w:beforeAutospacing="0" w:after="0" w:afterAutospacing="0"/>
              <w:ind w:left="0" w:right="0"/>
              <w:rPr>
                <w:rFonts w:hint="eastAsia" w:ascii="仿宋" w:hAnsi="仿宋" w:eastAsia="仿宋" w:cs="仿宋"/>
                <w:kern w:val="0"/>
                <w:szCs w:val="21"/>
                <w:highlight w:val="none"/>
              </w:rPr>
            </w:pPr>
            <w:r>
              <w:rPr>
                <w:rFonts w:hint="eastAsia" w:ascii="仿宋" w:hAnsi="仿宋" w:eastAsia="仿宋" w:cs="仿宋"/>
                <w:kern w:val="0"/>
                <w:szCs w:val="21"/>
                <w:highlight w:val="none"/>
              </w:rPr>
              <w:t>质保期：</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年</w:t>
            </w:r>
          </w:p>
          <w:p w14:paraId="01C5938F">
            <w:pPr>
              <w:keepNext w:val="0"/>
              <w:keepLines w:val="0"/>
              <w:suppressLineNumbers w:val="0"/>
              <w:spacing w:before="0" w:beforeAutospacing="0" w:after="0" w:afterAutospacing="0"/>
              <w:ind w:left="0" w:right="0"/>
              <w:rPr>
                <w:rFonts w:hint="eastAsia" w:ascii="仿宋" w:hAnsi="仿宋" w:eastAsia="仿宋" w:cs="仿宋"/>
                <w:kern w:val="0"/>
                <w:szCs w:val="21"/>
                <w:highlight w:val="none"/>
              </w:rPr>
            </w:pPr>
            <w:r>
              <w:rPr>
                <w:rFonts w:hint="eastAsia" w:ascii="仿宋" w:hAnsi="仿宋" w:eastAsia="仿宋" w:cs="仿宋"/>
                <w:kern w:val="0"/>
                <w:szCs w:val="21"/>
                <w:highlight w:val="none"/>
              </w:rPr>
              <w:t>质保期起算时间为验收时间；</w:t>
            </w:r>
          </w:p>
        </w:tc>
        <w:tc>
          <w:tcPr>
            <w:tcW w:w="3358" w:type="dxa"/>
            <w:gridSpan w:val="4"/>
            <w:tcBorders>
              <w:top w:val="single" w:color="000000" w:sz="4" w:space="0"/>
              <w:left w:val="single" w:color="auto" w:sz="4" w:space="0"/>
              <w:bottom w:val="single" w:color="000000" w:sz="4" w:space="0"/>
              <w:right w:val="single" w:color="000000" w:sz="4" w:space="0"/>
            </w:tcBorders>
            <w:vAlign w:val="center"/>
          </w:tcPr>
          <w:p w14:paraId="57F6C8C9">
            <w:pPr>
              <w:keepNext w:val="0"/>
              <w:keepLines w:val="0"/>
              <w:suppressLineNumbers w:val="0"/>
              <w:spacing w:before="0" w:beforeAutospacing="0" w:after="0" w:afterAutospacing="0"/>
              <w:ind w:left="0" w:right="0"/>
              <w:rPr>
                <w:rFonts w:hint="eastAsia" w:ascii="仿宋" w:hAnsi="仿宋" w:eastAsia="仿宋" w:cs="仿宋"/>
                <w:kern w:val="0"/>
                <w:szCs w:val="21"/>
                <w:highlight w:val="none"/>
              </w:rPr>
            </w:pPr>
            <w:r>
              <w:rPr>
                <w:rFonts w:hint="eastAsia" w:ascii="仿宋" w:hAnsi="仿宋" w:eastAsia="仿宋" w:cs="仿宋"/>
                <w:kern w:val="0"/>
                <w:szCs w:val="21"/>
                <w:highlight w:val="none"/>
              </w:rPr>
              <w:t>质保结束维保费：</w:t>
            </w:r>
            <w:bookmarkStart w:id="126" w:name="OLE_LINK8"/>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¥元</w:t>
            </w:r>
            <w:bookmarkEnd w:id="126"/>
            <w:r>
              <w:rPr>
                <w:rFonts w:hint="eastAsia" w:ascii="仿宋" w:hAnsi="仿宋" w:eastAsia="仿宋" w:cs="仿宋"/>
                <w:kern w:val="0"/>
                <w:szCs w:val="21"/>
                <w:highlight w:val="none"/>
              </w:rPr>
              <w:t>/年</w:t>
            </w:r>
          </w:p>
        </w:tc>
      </w:tr>
      <w:tr w14:paraId="18B2E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trPr>
        <w:tc>
          <w:tcPr>
            <w:tcW w:w="8638" w:type="dxa"/>
            <w:gridSpan w:val="11"/>
            <w:tcBorders>
              <w:top w:val="single" w:color="000000" w:sz="4" w:space="0"/>
              <w:left w:val="single" w:color="000000" w:sz="4" w:space="0"/>
              <w:bottom w:val="single" w:color="auto" w:sz="4" w:space="0"/>
              <w:right w:val="single" w:color="000000" w:sz="4" w:space="0"/>
            </w:tcBorders>
            <w:vAlign w:val="center"/>
          </w:tcPr>
          <w:p w14:paraId="4AE128F2">
            <w:pPr>
              <w:keepNext w:val="0"/>
              <w:keepLines w:val="0"/>
              <w:numPr>
                <w:ilvl w:val="255"/>
                <w:numId w:val="0"/>
              </w:numPr>
              <w:suppressLineNumbers w:val="0"/>
              <w:spacing w:before="0" w:beforeAutospacing="0" w:after="0" w:afterAutospacing="0"/>
              <w:ind w:left="0" w:right="0"/>
              <w:rPr>
                <w:rFonts w:hint="eastAsia" w:ascii="仿宋" w:hAnsi="仿宋" w:eastAsia="仿宋" w:cs="仿宋"/>
                <w:kern w:val="0"/>
                <w:szCs w:val="28"/>
                <w:highlight w:val="none"/>
              </w:rPr>
            </w:pPr>
            <w:r>
              <w:rPr>
                <w:rFonts w:hint="eastAsia" w:ascii="仿宋" w:hAnsi="仿宋" w:eastAsia="仿宋" w:cs="仿宋"/>
                <w:kern w:val="0"/>
                <w:szCs w:val="21"/>
                <w:highlight w:val="none"/>
              </w:rPr>
              <w:t>付款方式：</w:t>
            </w:r>
          </w:p>
          <w:p w14:paraId="2A1F6C6F">
            <w:pPr>
              <w:keepNext w:val="0"/>
              <w:keepLines w:val="0"/>
              <w:suppressLineNumbers w:val="0"/>
              <w:spacing w:before="0" w:beforeAutospacing="0" w:after="0" w:afterAutospacing="0"/>
              <w:ind w:left="0" w:right="0"/>
              <w:rPr>
                <w:rFonts w:hint="eastAsia" w:ascii="仿宋" w:hAnsi="仿宋" w:eastAsia="仿宋" w:cs="仿宋"/>
                <w:kern w:val="0"/>
                <w:szCs w:val="21"/>
                <w:highlight w:val="none"/>
              </w:rPr>
            </w:pPr>
            <w:r>
              <w:rPr>
                <w:rFonts w:hint="eastAsia" w:ascii="仿宋" w:hAnsi="仿宋" w:eastAsia="仿宋" w:cs="仿宋"/>
                <w:kern w:val="0"/>
                <w:szCs w:val="28"/>
                <w:highlight w:val="none"/>
              </w:rPr>
              <w:t>合同签订后15日内，发包方支付中标方当期工程总价的30%，设备安装完成且无故障运行30天后验收，验收后30日内支付当期工程总价的60%，质保期满后支付余下10%。</w:t>
            </w:r>
          </w:p>
        </w:tc>
      </w:tr>
      <w:tr w14:paraId="55F9B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1" w:hRule="atLeast"/>
        </w:trPr>
        <w:tc>
          <w:tcPr>
            <w:tcW w:w="8638" w:type="dxa"/>
            <w:gridSpan w:val="11"/>
            <w:tcBorders>
              <w:top w:val="single" w:color="auto" w:sz="4" w:space="0"/>
              <w:left w:val="single" w:color="000000" w:sz="4" w:space="0"/>
              <w:bottom w:val="single" w:color="000000" w:sz="4" w:space="0"/>
              <w:right w:val="single" w:color="000000" w:sz="4" w:space="0"/>
            </w:tcBorders>
          </w:tcPr>
          <w:p w14:paraId="052BEDC5">
            <w:pPr>
              <w:keepNext w:val="0"/>
              <w:keepLines w:val="0"/>
              <w:suppressLineNumbers w:val="0"/>
              <w:tabs>
                <w:tab w:val="left" w:pos="1418"/>
              </w:tabs>
              <w:adjustRightInd w:val="0"/>
              <w:snapToGrid w:val="0"/>
              <w:spacing w:before="0" w:beforeAutospacing="0" w:after="0" w:afterAutospacing="0" w:line="312" w:lineRule="auto"/>
              <w:ind w:left="1418" w:right="0" w:hanging="1418"/>
              <w:rPr>
                <w:rFonts w:hint="eastAsia" w:ascii="仿宋" w:hAnsi="仿宋" w:eastAsia="仿宋" w:cs="仿宋"/>
                <w:kern w:val="0"/>
                <w:szCs w:val="21"/>
                <w:highlight w:val="none"/>
              </w:rPr>
            </w:pPr>
            <w:r>
              <w:rPr>
                <w:rFonts w:hint="eastAsia" w:ascii="仿宋" w:hAnsi="仿宋" w:eastAsia="仿宋" w:cs="仿宋"/>
                <w:kern w:val="0"/>
                <w:szCs w:val="21"/>
                <w:highlight w:val="none"/>
              </w:rPr>
              <w:t>其它说明：</w:t>
            </w:r>
          </w:p>
          <w:p w14:paraId="59529C9B">
            <w:pPr>
              <w:pStyle w:val="16"/>
              <w:keepNext w:val="0"/>
              <w:keepLines w:val="0"/>
              <w:suppressLineNumbers w:val="0"/>
              <w:spacing w:before="0" w:beforeAutospacing="0" w:after="0" w:afterAutospacing="0"/>
              <w:ind w:left="0" w:leftChars="0" w:right="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1年期全保费用：</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t>单块</w:t>
            </w:r>
            <w:r>
              <w:rPr>
                <w:rFonts w:hint="eastAsia" w:ascii="仿宋" w:hAnsi="仿宋" w:eastAsia="仿宋" w:cs="仿宋"/>
                <w:sz w:val="21"/>
                <w:szCs w:val="21"/>
                <w:highlight w:val="none"/>
                <w:lang w:val="en-US" w:eastAsia="zh-CN"/>
              </w:rPr>
              <w:t>户外</w:t>
            </w:r>
            <w:r>
              <w:rPr>
                <w:rFonts w:hint="eastAsia" w:ascii="仿宋" w:hAnsi="仿宋" w:eastAsia="仿宋" w:cs="仿宋"/>
                <w:sz w:val="21"/>
                <w:szCs w:val="21"/>
                <w:highlight w:val="none"/>
              </w:rPr>
              <w:t>全彩LED：</w:t>
            </w:r>
          </w:p>
          <w:p w14:paraId="0E940CE8">
            <w:pPr>
              <w:pStyle w:val="16"/>
              <w:keepNext w:val="0"/>
              <w:keepLines w:val="0"/>
              <w:suppressLineNumbers w:val="0"/>
              <w:spacing w:before="0" w:beforeAutospacing="0" w:after="0" w:afterAutospacing="0"/>
              <w:ind w:left="0" w:leftChars="0" w:right="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2年前全保费用：</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t>单块</w:t>
            </w:r>
            <w:r>
              <w:rPr>
                <w:rFonts w:hint="eastAsia" w:ascii="仿宋" w:hAnsi="仿宋" w:eastAsia="仿宋" w:cs="仿宋"/>
                <w:sz w:val="21"/>
                <w:szCs w:val="21"/>
                <w:highlight w:val="none"/>
                <w:lang w:val="en-US" w:eastAsia="zh-CN"/>
              </w:rPr>
              <w:t>电梯宣传屏</w:t>
            </w:r>
            <w:r>
              <w:rPr>
                <w:rFonts w:hint="eastAsia" w:ascii="仿宋" w:hAnsi="仿宋" w:eastAsia="仿宋" w:cs="仿宋"/>
                <w:sz w:val="21"/>
                <w:szCs w:val="21"/>
                <w:highlight w:val="none"/>
              </w:rPr>
              <w:t>：</w:t>
            </w:r>
          </w:p>
          <w:p w14:paraId="456A3D6C">
            <w:pPr>
              <w:pStyle w:val="16"/>
              <w:keepNext w:val="0"/>
              <w:keepLines w:val="0"/>
              <w:suppressLineNumbers w:val="0"/>
              <w:spacing w:before="0" w:beforeAutospacing="0" w:after="0" w:afterAutospacing="0"/>
              <w:ind w:left="0" w:leftChars="0" w:right="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LED电源：</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t>LED接收卡：</w:t>
            </w:r>
          </w:p>
          <w:p w14:paraId="69CA7DFE">
            <w:pPr>
              <w:pStyle w:val="16"/>
              <w:keepNext w:val="0"/>
              <w:keepLines w:val="0"/>
              <w:suppressLineNumbers w:val="0"/>
              <w:spacing w:before="0" w:beforeAutospacing="0" w:after="0" w:afterAutospacing="0"/>
              <w:ind w:left="0" w:leftChars="0" w:right="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其他（请列举）</w:t>
            </w:r>
            <w:r>
              <w:rPr>
                <w:rFonts w:hint="eastAsia" w:ascii="仿宋" w:hAnsi="仿宋" w:eastAsia="仿宋" w:cs="仿宋"/>
                <w:sz w:val="21"/>
                <w:szCs w:val="21"/>
                <w:highlight w:val="none"/>
              </w:rPr>
              <w:t>：</w:t>
            </w:r>
          </w:p>
        </w:tc>
      </w:tr>
      <w:tr w14:paraId="4E0E1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1" w:hRule="atLeast"/>
        </w:trPr>
        <w:tc>
          <w:tcPr>
            <w:tcW w:w="8638" w:type="dxa"/>
            <w:gridSpan w:val="11"/>
            <w:tcBorders>
              <w:top w:val="single" w:color="000000" w:sz="4" w:space="0"/>
              <w:left w:val="single" w:color="000000" w:sz="4" w:space="0"/>
              <w:bottom w:val="single" w:color="000000" w:sz="4" w:space="0"/>
              <w:right w:val="single" w:color="000000" w:sz="4" w:space="0"/>
            </w:tcBorders>
            <w:vAlign w:val="center"/>
          </w:tcPr>
          <w:p w14:paraId="70EE8AC4">
            <w:pPr>
              <w:keepNext w:val="0"/>
              <w:keepLines w:val="0"/>
              <w:suppressLineNumbers w:val="0"/>
              <w:tabs>
                <w:tab w:val="left" w:pos="1120"/>
              </w:tabs>
              <w:snapToGrid w:val="0"/>
              <w:spacing w:before="0" w:beforeAutospacing="0" w:after="0" w:afterAutospacing="0" w:line="420" w:lineRule="exact"/>
              <w:ind w:left="0" w:right="0"/>
              <w:rPr>
                <w:rFonts w:hint="eastAsia" w:ascii="仿宋" w:hAnsi="仿宋" w:eastAsia="仿宋" w:cs="仿宋"/>
                <w:b/>
                <w:szCs w:val="21"/>
                <w:highlight w:val="none"/>
              </w:rPr>
            </w:pPr>
            <w:r>
              <w:rPr>
                <w:rFonts w:hint="eastAsia" w:ascii="仿宋" w:hAnsi="仿宋" w:eastAsia="仿宋" w:cs="仿宋"/>
                <w:b/>
                <w:szCs w:val="21"/>
                <w:highlight w:val="none"/>
              </w:rPr>
              <w:t>报价要求：</w:t>
            </w:r>
          </w:p>
          <w:p w14:paraId="63AFA5CC">
            <w:pPr>
              <w:keepNext w:val="0"/>
              <w:keepLines w:val="0"/>
              <w:suppressLineNumbers w:val="0"/>
              <w:snapToGrid w:val="0"/>
              <w:spacing w:before="0" w:beforeAutospacing="0" w:after="0" w:afterAutospacing="0"/>
              <w:ind w:left="424" w:leftChars="202" w:right="0"/>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1.本项目报价包含设备的</w:t>
            </w:r>
            <w:r>
              <w:rPr>
                <w:rFonts w:hint="eastAsia" w:ascii="仿宋" w:hAnsi="仿宋" w:eastAsia="仿宋" w:cs="仿宋"/>
                <w:sz w:val="18"/>
                <w:szCs w:val="18"/>
                <w:highlight w:val="none"/>
              </w:rPr>
              <w:t>全部价款、税费、包装、运输、装卸、安装、调试、技术及资料、指导、培训、咨询、服务、检测、保险、商检、海关手续费以及验收合格交付使用之前以及技术和售后服务等其他各项有关费用</w:t>
            </w:r>
          </w:p>
          <w:p w14:paraId="3B19A312">
            <w:pPr>
              <w:keepNext w:val="0"/>
              <w:keepLines w:val="0"/>
              <w:widowControl/>
              <w:suppressLineNumbers w:val="0"/>
              <w:spacing w:before="0" w:beforeAutospacing="0" w:after="0" w:afterAutospacing="0"/>
              <w:ind w:left="424" w:leftChars="202" w:right="0"/>
              <w:rPr>
                <w:rFonts w:hint="eastAsia" w:ascii="仿宋" w:hAnsi="仿宋" w:eastAsia="仿宋" w:cs="仿宋"/>
                <w:kern w:val="0"/>
                <w:sz w:val="18"/>
                <w:szCs w:val="18"/>
                <w:highlight w:val="none"/>
              </w:rPr>
            </w:pPr>
            <w:r>
              <w:rPr>
                <w:rFonts w:hint="eastAsia" w:ascii="仿宋" w:hAnsi="仿宋" w:eastAsia="仿宋" w:cs="仿宋"/>
                <w:kern w:val="0"/>
                <w:sz w:val="18"/>
                <w:szCs w:val="18"/>
                <w:highlight w:val="none"/>
              </w:rPr>
              <w:t>2.报价供应商报价时必须对报价产品的品牌、规格、型号、技术参数、数量、质量、单价、总价等要求内容作出全部响应。否则，视为无效报价。</w:t>
            </w:r>
          </w:p>
          <w:p w14:paraId="527B1267">
            <w:pPr>
              <w:keepNext w:val="0"/>
              <w:keepLines w:val="0"/>
              <w:suppressLineNumbers w:val="0"/>
              <w:spacing w:before="0" w:beforeAutospacing="0" w:after="0" w:afterAutospacing="0"/>
              <w:ind w:left="424" w:leftChars="202" w:right="0"/>
              <w:rPr>
                <w:rFonts w:hint="eastAsia" w:ascii="仿宋" w:hAnsi="仿宋" w:eastAsia="仿宋" w:cs="仿宋"/>
                <w:sz w:val="18"/>
                <w:szCs w:val="18"/>
                <w:highlight w:val="none"/>
              </w:rPr>
            </w:pPr>
            <w:r>
              <w:rPr>
                <w:rFonts w:hint="eastAsia" w:ascii="仿宋" w:hAnsi="仿宋" w:eastAsia="仿宋" w:cs="仿宋"/>
                <w:sz w:val="18"/>
                <w:szCs w:val="18"/>
                <w:highlight w:val="none"/>
              </w:rPr>
              <w:t>3.报价必须用电脑打印，不得用手写报价金额。否则，视为无效报价。</w:t>
            </w:r>
          </w:p>
          <w:p w14:paraId="15F5AB4B">
            <w:pPr>
              <w:keepNext w:val="0"/>
              <w:keepLines w:val="0"/>
              <w:suppressLineNumbers w:val="0"/>
              <w:spacing w:before="0" w:beforeAutospacing="0" w:after="0" w:afterAutospacing="0"/>
              <w:ind w:left="424" w:leftChars="202" w:right="0"/>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4.本报价户外全彩屏分为P3、P4两种参数进行报价，但所有合计金额以P4为准。</w:t>
            </w:r>
          </w:p>
          <w:p w14:paraId="1309BB68">
            <w:pPr>
              <w:keepNext w:val="0"/>
              <w:keepLines w:val="0"/>
              <w:suppressLineNumbers w:val="0"/>
              <w:spacing w:before="0" w:beforeAutospacing="0" w:after="0" w:afterAutospacing="0"/>
              <w:ind w:left="424" w:leftChars="202" w:right="0"/>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5.报价文件中须明确区分P3与P4的配置明细，不得仅提供单一总价或模糊报价。</w:t>
            </w:r>
          </w:p>
          <w:p w14:paraId="6599688D">
            <w:pPr>
              <w:keepNext w:val="0"/>
              <w:keepLines w:val="0"/>
              <w:suppressLineNumbers w:val="0"/>
              <w:spacing w:before="0" w:beforeAutospacing="0" w:after="0" w:afterAutospacing="0"/>
              <w:ind w:left="424" w:leftChars="202" w:right="0"/>
              <w:rPr>
                <w:rFonts w:hint="eastAsia" w:ascii="仿宋" w:hAnsi="仿宋" w:eastAsia="仿宋" w:cs="仿宋"/>
                <w:color w:val="FF0000"/>
                <w:sz w:val="18"/>
                <w:szCs w:val="18"/>
                <w:highlight w:val="none"/>
              </w:rPr>
            </w:pPr>
            <w:r>
              <w:rPr>
                <w:rFonts w:hint="eastAsia" w:ascii="仿宋" w:hAnsi="仿宋" w:eastAsia="仿宋" w:cs="仿宋"/>
                <w:sz w:val="18"/>
                <w:szCs w:val="18"/>
                <w:highlight w:val="none"/>
                <w:lang w:val="en-US" w:eastAsia="zh-CN"/>
              </w:rPr>
              <w:t>6.</w:t>
            </w:r>
            <w:r>
              <w:rPr>
                <w:rFonts w:hint="eastAsia" w:ascii="仿宋" w:hAnsi="仿宋" w:eastAsia="仿宋" w:cs="仿宋"/>
                <w:color w:val="FF0000"/>
                <w:sz w:val="18"/>
                <w:szCs w:val="18"/>
                <w:highlight w:val="none"/>
              </w:rPr>
              <w:t>本报价有效期至</w:t>
            </w:r>
            <w:r>
              <w:rPr>
                <w:rFonts w:hint="eastAsia" w:ascii="仿宋" w:hAnsi="仿宋" w:eastAsia="仿宋" w:cs="仿宋"/>
                <w:color w:val="FF0000"/>
                <w:sz w:val="18"/>
                <w:szCs w:val="18"/>
                <w:highlight w:val="none"/>
                <w:lang w:val="en-US" w:eastAsia="zh-CN"/>
              </w:rPr>
              <w:t xml:space="preserve">    </w:t>
            </w:r>
            <w:r>
              <w:rPr>
                <w:rFonts w:hint="eastAsia" w:ascii="仿宋" w:hAnsi="仿宋" w:eastAsia="仿宋" w:cs="仿宋"/>
                <w:color w:val="FF0000"/>
                <w:sz w:val="18"/>
                <w:szCs w:val="18"/>
                <w:highlight w:val="none"/>
              </w:rPr>
              <w:t>年</w:t>
            </w:r>
            <w:r>
              <w:rPr>
                <w:rFonts w:hint="eastAsia" w:ascii="仿宋" w:hAnsi="仿宋" w:eastAsia="仿宋" w:cs="仿宋"/>
                <w:color w:val="FF0000"/>
                <w:sz w:val="18"/>
                <w:szCs w:val="18"/>
                <w:highlight w:val="none"/>
                <w:lang w:val="en-US" w:eastAsia="zh-CN"/>
              </w:rPr>
              <w:t xml:space="preserve">   </w:t>
            </w:r>
            <w:r>
              <w:rPr>
                <w:rFonts w:hint="eastAsia" w:ascii="仿宋" w:hAnsi="仿宋" w:eastAsia="仿宋" w:cs="仿宋"/>
                <w:color w:val="FF0000"/>
                <w:sz w:val="18"/>
                <w:szCs w:val="18"/>
                <w:highlight w:val="none"/>
              </w:rPr>
              <w:t>月</w:t>
            </w:r>
            <w:r>
              <w:rPr>
                <w:rFonts w:hint="eastAsia" w:ascii="仿宋" w:hAnsi="仿宋" w:eastAsia="仿宋" w:cs="仿宋"/>
                <w:color w:val="FF0000"/>
                <w:sz w:val="18"/>
                <w:szCs w:val="18"/>
                <w:highlight w:val="none"/>
                <w:lang w:val="en-US" w:eastAsia="zh-CN"/>
              </w:rPr>
              <w:t xml:space="preserve">    </w:t>
            </w:r>
            <w:r>
              <w:rPr>
                <w:rFonts w:hint="eastAsia" w:ascii="仿宋" w:hAnsi="仿宋" w:eastAsia="仿宋" w:cs="仿宋"/>
                <w:color w:val="FF0000"/>
                <w:sz w:val="18"/>
                <w:szCs w:val="18"/>
                <w:highlight w:val="none"/>
              </w:rPr>
              <w:t>日；</w:t>
            </w:r>
          </w:p>
          <w:p w14:paraId="29467074">
            <w:pPr>
              <w:keepNext w:val="0"/>
              <w:keepLines w:val="0"/>
              <w:suppressLineNumbers w:val="0"/>
              <w:spacing w:before="0" w:beforeAutospacing="0" w:after="0" w:afterAutospacing="0"/>
              <w:ind w:left="424" w:leftChars="202" w:right="0"/>
              <w:rPr>
                <w:rFonts w:hint="eastAsia" w:ascii="仿宋" w:hAnsi="仿宋" w:eastAsia="仿宋" w:cs="仿宋"/>
                <w:color w:val="FF0000"/>
                <w:sz w:val="18"/>
                <w:szCs w:val="18"/>
                <w:highlight w:val="none"/>
              </w:rPr>
            </w:pPr>
            <w:r>
              <w:rPr>
                <w:rFonts w:hint="eastAsia" w:ascii="仿宋" w:hAnsi="仿宋" w:eastAsia="仿宋" w:cs="仿宋"/>
                <w:color w:val="auto"/>
                <w:sz w:val="18"/>
                <w:szCs w:val="18"/>
                <w:highlight w:val="none"/>
                <w:lang w:val="en-US" w:eastAsia="zh-CN"/>
              </w:rPr>
              <w:t>7.</w:t>
            </w:r>
            <w:r>
              <w:rPr>
                <w:rFonts w:hint="eastAsia" w:ascii="仿宋" w:hAnsi="仿宋" w:eastAsia="仿宋" w:cs="仿宋"/>
                <w:color w:val="auto"/>
                <w:sz w:val="18"/>
                <w:szCs w:val="18"/>
                <w:highlight w:val="none"/>
              </w:rPr>
              <w:t>本项目报价包含原有6.4m×3.84m大屏拆除费用（含方案、防护、清运等），拆除与新屏安装同步纳入工期考核。</w:t>
            </w:r>
          </w:p>
        </w:tc>
      </w:tr>
    </w:tbl>
    <w:p w14:paraId="00BC0530">
      <w:pPr>
        <w:ind w:firstLine="3780" w:firstLineChars="1575"/>
        <w:jc w:val="left"/>
        <w:rPr>
          <w:rFonts w:hint="eastAsia" w:ascii="仿宋" w:hAnsi="仿宋" w:eastAsia="仿宋" w:cs="仿宋"/>
          <w:sz w:val="24"/>
          <w:highlight w:val="none"/>
        </w:rPr>
      </w:pPr>
    </w:p>
    <w:p w14:paraId="13A8EA32">
      <w:pPr>
        <w:ind w:firstLine="3780" w:firstLineChars="1575"/>
        <w:jc w:val="left"/>
        <w:rPr>
          <w:rFonts w:hint="eastAsia" w:ascii="仿宋" w:hAnsi="仿宋" w:eastAsia="仿宋" w:cs="仿宋"/>
          <w:sz w:val="24"/>
          <w:highlight w:val="none"/>
          <w:u w:val="single"/>
          <w:shd w:val="clear" w:color="auto" w:fill="FFFFFF"/>
        </w:rPr>
      </w:pPr>
      <w:r>
        <w:rPr>
          <w:rFonts w:hint="eastAsia" w:ascii="仿宋" w:hAnsi="仿宋" w:eastAsia="仿宋" w:cs="仿宋"/>
          <w:sz w:val="24"/>
          <w:highlight w:val="none"/>
        </w:rPr>
        <w:t>投标人名称</w:t>
      </w:r>
      <w:r>
        <w:rPr>
          <w:rFonts w:hint="eastAsia" w:ascii="仿宋" w:hAnsi="仿宋" w:eastAsia="仿宋" w:cs="仿宋"/>
          <w:sz w:val="24"/>
          <w:highlight w:val="none"/>
          <w:shd w:val="clear" w:color="auto" w:fill="FFFFFF"/>
        </w:rPr>
        <w:t>：</w:t>
      </w:r>
    </w:p>
    <w:p w14:paraId="17F8A6F9">
      <w:pPr>
        <w:ind w:firstLine="3780" w:firstLineChars="157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授权代表签字：</w:t>
      </w:r>
    </w:p>
    <w:p w14:paraId="71ACF1ED">
      <w:pPr>
        <w:ind w:firstLine="3780" w:firstLineChars="157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联系方式：</w:t>
      </w:r>
    </w:p>
    <w:p w14:paraId="061A2290">
      <w:pPr>
        <w:ind w:firstLine="3780" w:firstLineChars="157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lang w:eastAsia="zh-CN"/>
        </w:rPr>
        <w:t>日期：      年      月</w:t>
      </w:r>
      <w:r>
        <w:rPr>
          <w:rFonts w:hint="eastAsia" w:ascii="仿宋" w:hAnsi="仿宋" w:eastAsia="仿宋" w:cs="仿宋"/>
          <w:sz w:val="24"/>
          <w:highlight w:val="none"/>
          <w:shd w:val="clear" w:color="auto" w:fill="FFFFFF"/>
          <w:lang w:val="en-US" w:eastAsia="zh-CN"/>
        </w:rPr>
        <w:t xml:space="preserve">     </w:t>
      </w:r>
      <w:r>
        <w:rPr>
          <w:rFonts w:hint="eastAsia" w:ascii="仿宋" w:hAnsi="仿宋" w:eastAsia="仿宋" w:cs="仿宋"/>
          <w:sz w:val="24"/>
          <w:highlight w:val="none"/>
          <w:shd w:val="clear" w:color="auto" w:fill="FFFFFF"/>
        </w:rPr>
        <w:t>日</w:t>
      </w:r>
    </w:p>
    <w:p w14:paraId="30CE1D67">
      <w:pPr>
        <w:rPr>
          <w:rFonts w:hint="eastAsia" w:ascii="仿宋" w:hAnsi="仿宋" w:eastAsia="仿宋" w:cs="仿宋"/>
          <w:sz w:val="24"/>
          <w:highlight w:val="none"/>
        </w:rPr>
      </w:pPr>
      <w:bookmarkStart w:id="127" w:name="_Toc28805"/>
      <w:r>
        <w:rPr>
          <w:rFonts w:hint="eastAsia" w:ascii="仿宋" w:hAnsi="仿宋" w:eastAsia="仿宋" w:cs="仿宋"/>
          <w:sz w:val="24"/>
          <w:highlight w:val="none"/>
        </w:rPr>
        <w:br w:type="page"/>
      </w:r>
    </w:p>
    <w:bookmarkEnd w:id="127"/>
    <w:p w14:paraId="225A0867">
      <w:pPr>
        <w:pStyle w:val="3"/>
        <w:rPr>
          <w:rFonts w:hint="eastAsia" w:ascii="仿宋" w:hAnsi="仿宋" w:eastAsia="仿宋" w:cs="仿宋"/>
          <w:highlight w:val="none"/>
        </w:rPr>
      </w:pPr>
      <w:bookmarkStart w:id="128" w:name="_Toc21743"/>
      <w:bookmarkStart w:id="129" w:name="_Toc3084"/>
      <w:bookmarkStart w:id="130" w:name="_Toc9522"/>
      <w:r>
        <w:rPr>
          <w:rFonts w:hint="eastAsia" w:ascii="仿宋" w:hAnsi="仿宋" w:eastAsia="仿宋" w:cs="仿宋"/>
          <w:highlight w:val="none"/>
        </w:rPr>
        <w:t>附件</w:t>
      </w:r>
      <w:r>
        <w:rPr>
          <w:rFonts w:hint="eastAsia" w:ascii="仿宋" w:hAnsi="仿宋" w:eastAsia="仿宋" w:cs="仿宋"/>
          <w:highlight w:val="none"/>
          <w:lang w:val="en-US" w:eastAsia="zh-CN"/>
        </w:rPr>
        <w:t>8</w:t>
      </w:r>
      <w:r>
        <w:rPr>
          <w:rFonts w:hint="eastAsia" w:ascii="仿宋" w:hAnsi="仿宋" w:eastAsia="仿宋" w:cs="仿宋"/>
          <w:highlight w:val="none"/>
        </w:rPr>
        <w:t>：设备配置清单</w:t>
      </w:r>
      <w:bookmarkEnd w:id="128"/>
    </w:p>
    <w:p w14:paraId="7ADEA4C2">
      <w:pPr>
        <w:jc w:val="center"/>
        <w:outlineLvl w:val="9"/>
        <w:rPr>
          <w:rFonts w:hint="eastAsia" w:ascii="仿宋" w:hAnsi="仿宋" w:eastAsia="仿宋" w:cs="仿宋"/>
          <w:sz w:val="24"/>
          <w:highlight w:val="none"/>
          <w:lang w:eastAsia="zh-CN"/>
        </w:rPr>
      </w:pPr>
      <w:bookmarkStart w:id="131" w:name="_Toc31346"/>
      <w:r>
        <w:rPr>
          <w:rFonts w:hint="eastAsia" w:ascii="仿宋" w:hAnsi="仿宋" w:eastAsia="仿宋" w:cs="仿宋"/>
          <w:sz w:val="28"/>
          <w:szCs w:val="28"/>
          <w:highlight w:val="none"/>
          <w:lang w:val="en-US" w:eastAsia="zh-CN"/>
        </w:rPr>
        <w:t>户外</w:t>
      </w:r>
      <w:r>
        <w:rPr>
          <w:rFonts w:hint="eastAsia" w:ascii="仿宋" w:hAnsi="仿宋" w:eastAsia="仿宋" w:cs="仿宋"/>
          <w:sz w:val="28"/>
          <w:szCs w:val="28"/>
          <w:highlight w:val="none"/>
        </w:rPr>
        <w:t>全彩</w:t>
      </w:r>
      <w:r>
        <w:rPr>
          <w:rFonts w:hint="eastAsia" w:ascii="仿宋" w:hAnsi="仿宋" w:eastAsia="仿宋" w:cs="仿宋"/>
          <w:kern w:val="0"/>
          <w:sz w:val="28"/>
          <w:szCs w:val="28"/>
          <w:highlight w:val="none"/>
        </w:rPr>
        <w:t>屏配置清单及分项价格</w:t>
      </w:r>
      <w:bookmarkEnd w:id="131"/>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P4</w:t>
      </w:r>
      <w:r>
        <w:rPr>
          <w:rFonts w:hint="eastAsia" w:ascii="仿宋" w:hAnsi="仿宋" w:eastAsia="仿宋" w:cs="仿宋"/>
          <w:kern w:val="0"/>
          <w:sz w:val="28"/>
          <w:szCs w:val="28"/>
          <w:highlight w:val="none"/>
          <w:lang w:eastAsia="zh-CN"/>
        </w:rPr>
        <w:t>）</w:t>
      </w:r>
    </w:p>
    <w:p w14:paraId="0AED505E">
      <w:pPr>
        <w:outlineLvl w:val="9"/>
        <w:rPr>
          <w:rFonts w:hint="eastAsia" w:ascii="仿宋" w:hAnsi="仿宋" w:eastAsia="仿宋" w:cs="仿宋"/>
          <w:sz w:val="24"/>
          <w:highlight w:val="none"/>
          <w:lang w:eastAsia="zh-CN"/>
        </w:rPr>
      </w:pPr>
      <w:r>
        <w:rPr>
          <w:rFonts w:hint="eastAsia" w:ascii="仿宋" w:hAnsi="仿宋" w:eastAsia="仿宋" w:cs="仿宋"/>
          <w:sz w:val="24"/>
          <w:highlight w:val="none"/>
        </w:rPr>
        <w:t>到货期：</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天</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设备设计使用年限：</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年</w:t>
      </w:r>
    </w:p>
    <w:p w14:paraId="3B07464D">
      <w:pPr>
        <w:outlineLvl w:val="9"/>
        <w:rPr>
          <w:rFonts w:hint="eastAsia" w:ascii="仿宋" w:hAnsi="仿宋" w:eastAsia="仿宋" w:cs="仿宋"/>
          <w:sz w:val="24"/>
          <w:highlight w:val="none"/>
          <w:lang w:eastAsia="zh-CN"/>
        </w:rPr>
      </w:pPr>
      <w:r>
        <w:rPr>
          <w:rFonts w:hint="eastAsia" w:ascii="仿宋" w:hAnsi="仿宋" w:eastAsia="仿宋" w:cs="仿宋"/>
          <w:sz w:val="24"/>
          <w:highlight w:val="none"/>
        </w:rPr>
        <w:t>上市时间：</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预计设备生产</w:t>
      </w:r>
      <w:r>
        <w:rPr>
          <w:rFonts w:hint="eastAsia" w:ascii="仿宋" w:hAnsi="仿宋" w:eastAsia="仿宋" w:cs="仿宋"/>
          <w:sz w:val="24"/>
          <w:highlight w:val="none"/>
          <w:lang w:eastAsia="zh-CN"/>
        </w:rPr>
        <w:t>日期：    年   月</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w:t>
      </w:r>
    </w:p>
    <w:p w14:paraId="18EBA118">
      <w:pPr>
        <w:outlineLvl w:val="9"/>
        <w:rPr>
          <w:rFonts w:hint="eastAsia" w:ascii="仿宋" w:hAnsi="仿宋" w:eastAsia="仿宋" w:cs="仿宋"/>
          <w:sz w:val="24"/>
          <w:highlight w:val="none"/>
        </w:rPr>
      </w:pPr>
      <w:r>
        <w:rPr>
          <w:rFonts w:hint="eastAsia" w:ascii="仿宋" w:hAnsi="仿宋" w:eastAsia="仿宋" w:cs="仿宋"/>
          <w:sz w:val="24"/>
          <w:highlight w:val="none"/>
        </w:rPr>
        <w:t>设备主要配置、参数及分项报价：</w:t>
      </w:r>
    </w:p>
    <w:p w14:paraId="78445CAC">
      <w:pPr>
        <w:outlineLvl w:val="9"/>
        <w:rPr>
          <w:rFonts w:hint="eastAsia" w:ascii="仿宋" w:hAnsi="仿宋" w:eastAsia="仿宋" w:cs="仿宋"/>
          <w:sz w:val="24"/>
          <w:highlight w:val="none"/>
        </w:rPr>
      </w:pPr>
    </w:p>
    <w:tbl>
      <w:tblPr>
        <w:tblStyle w:val="17"/>
        <w:tblW w:w="9095"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560"/>
        <w:gridCol w:w="1211"/>
        <w:gridCol w:w="3187"/>
        <w:gridCol w:w="492"/>
        <w:gridCol w:w="521"/>
        <w:gridCol w:w="832"/>
        <w:gridCol w:w="830"/>
      </w:tblGrid>
      <w:tr w14:paraId="2261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5" w:type="dxa"/>
            <w:gridSpan w:val="8"/>
          </w:tcPr>
          <w:p w14:paraId="1996B3B7">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sz w:val="28"/>
                <w:szCs w:val="28"/>
                <w:highlight w:val="none"/>
                <w:lang w:val="en-US" w:eastAsia="zh-CN"/>
              </w:rPr>
              <w:t>户外</w:t>
            </w:r>
            <w:r>
              <w:rPr>
                <w:rFonts w:hint="eastAsia" w:ascii="仿宋" w:hAnsi="仿宋" w:eastAsia="仿宋" w:cs="仿宋"/>
                <w:sz w:val="28"/>
                <w:szCs w:val="28"/>
                <w:highlight w:val="none"/>
              </w:rPr>
              <w:t>全彩</w:t>
            </w:r>
            <w:r>
              <w:rPr>
                <w:rFonts w:hint="eastAsia" w:ascii="仿宋" w:hAnsi="仿宋" w:eastAsia="仿宋" w:cs="仿宋"/>
                <w:kern w:val="0"/>
                <w:sz w:val="28"/>
                <w:szCs w:val="28"/>
                <w:highlight w:val="none"/>
              </w:rPr>
              <w:t>屏配置清单及分项价格</w:t>
            </w:r>
          </w:p>
        </w:tc>
      </w:tr>
      <w:tr w14:paraId="0BB0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5ECA8C99">
            <w:pPr>
              <w:keepNext w:val="0"/>
              <w:keepLines w:val="0"/>
              <w:suppressLineNumbers w:val="0"/>
              <w:spacing w:before="0" w:beforeAutospacing="0" w:after="0" w:afterAutospacing="0"/>
              <w:ind w:left="0" w:right="0"/>
              <w:jc w:val="center"/>
              <w:outlineLvl w:val="9"/>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1560" w:type="dxa"/>
            <w:vAlign w:val="center"/>
          </w:tcPr>
          <w:p w14:paraId="5EA79075">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产品名称</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lang w:val="en-US" w:eastAsia="zh-CN"/>
              </w:rPr>
              <w:t>可修改</w:t>
            </w:r>
            <w:r>
              <w:rPr>
                <w:rFonts w:hint="eastAsia" w:ascii="仿宋" w:hAnsi="仿宋" w:eastAsia="仿宋" w:cs="仿宋"/>
                <w:kern w:val="0"/>
                <w:szCs w:val="21"/>
                <w:highlight w:val="none"/>
                <w:lang w:eastAsia="zh-CN"/>
              </w:rPr>
              <w:t>）</w:t>
            </w:r>
          </w:p>
        </w:tc>
        <w:tc>
          <w:tcPr>
            <w:tcW w:w="1211" w:type="dxa"/>
            <w:vAlign w:val="center"/>
          </w:tcPr>
          <w:p w14:paraId="53083E99">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品牌/型号</w:t>
            </w:r>
          </w:p>
        </w:tc>
        <w:tc>
          <w:tcPr>
            <w:tcW w:w="3187" w:type="dxa"/>
            <w:vAlign w:val="center"/>
          </w:tcPr>
          <w:p w14:paraId="2B925F38">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技术参数及功能说明</w:t>
            </w:r>
          </w:p>
        </w:tc>
        <w:tc>
          <w:tcPr>
            <w:tcW w:w="492" w:type="dxa"/>
            <w:vAlign w:val="center"/>
          </w:tcPr>
          <w:p w14:paraId="3BC120FE">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单位</w:t>
            </w:r>
          </w:p>
        </w:tc>
        <w:tc>
          <w:tcPr>
            <w:tcW w:w="521" w:type="dxa"/>
            <w:vAlign w:val="center"/>
          </w:tcPr>
          <w:p w14:paraId="104ED3D5">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数量</w:t>
            </w:r>
          </w:p>
        </w:tc>
        <w:tc>
          <w:tcPr>
            <w:tcW w:w="832" w:type="dxa"/>
            <w:vAlign w:val="center"/>
          </w:tcPr>
          <w:p w14:paraId="5FD7D6E0">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单价</w:t>
            </w:r>
          </w:p>
          <w:p w14:paraId="078CE771">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（元）</w:t>
            </w:r>
          </w:p>
        </w:tc>
        <w:tc>
          <w:tcPr>
            <w:tcW w:w="830" w:type="dxa"/>
            <w:vAlign w:val="center"/>
          </w:tcPr>
          <w:p w14:paraId="3E8FBCED">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合计</w:t>
            </w:r>
          </w:p>
          <w:p w14:paraId="19C2D7D8">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（元）</w:t>
            </w:r>
          </w:p>
        </w:tc>
      </w:tr>
      <w:tr w14:paraId="3FF3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63810DAD">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1</w:t>
            </w:r>
          </w:p>
        </w:tc>
        <w:tc>
          <w:tcPr>
            <w:tcW w:w="1560" w:type="dxa"/>
            <w:vAlign w:val="center"/>
          </w:tcPr>
          <w:p w14:paraId="4B52BB09">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全彩LED显示屏</w:t>
            </w:r>
          </w:p>
          <w:p w14:paraId="614D0413">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LED显示模组</w:t>
            </w:r>
          </w:p>
        </w:tc>
        <w:tc>
          <w:tcPr>
            <w:tcW w:w="1211" w:type="dxa"/>
          </w:tcPr>
          <w:p w14:paraId="4A9F5185">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0CAE7624">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尺寸：</w:t>
            </w:r>
          </w:p>
          <w:p w14:paraId="26243DDF">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像素直径：</w:t>
            </w:r>
          </w:p>
          <w:p w14:paraId="4967009B">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分辨率：</w:t>
            </w:r>
          </w:p>
          <w:p w14:paraId="2F4E9910">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参数：</w:t>
            </w:r>
          </w:p>
        </w:tc>
        <w:tc>
          <w:tcPr>
            <w:tcW w:w="492" w:type="dxa"/>
            <w:vAlign w:val="center"/>
          </w:tcPr>
          <w:p w14:paraId="0FD1A010">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w:t>
            </w:r>
          </w:p>
        </w:tc>
        <w:tc>
          <w:tcPr>
            <w:tcW w:w="521" w:type="dxa"/>
            <w:vAlign w:val="center"/>
          </w:tcPr>
          <w:p w14:paraId="7D8D5B57">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758D3ED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60650A9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5257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0429D3EF">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2</w:t>
            </w:r>
          </w:p>
        </w:tc>
        <w:tc>
          <w:tcPr>
            <w:tcW w:w="1560" w:type="dxa"/>
            <w:vAlign w:val="center"/>
          </w:tcPr>
          <w:p w14:paraId="34116890">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接收卡</w:t>
            </w:r>
          </w:p>
        </w:tc>
        <w:tc>
          <w:tcPr>
            <w:tcW w:w="1211" w:type="dxa"/>
          </w:tcPr>
          <w:p w14:paraId="2FBE8E60">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396E9F24">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7612558F">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张</w:t>
            </w:r>
          </w:p>
        </w:tc>
        <w:tc>
          <w:tcPr>
            <w:tcW w:w="521" w:type="dxa"/>
            <w:vAlign w:val="center"/>
          </w:tcPr>
          <w:p w14:paraId="5A1A2D6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0D856FE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42BE9A98">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7C4E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794DB5D0">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3</w:t>
            </w:r>
          </w:p>
        </w:tc>
        <w:tc>
          <w:tcPr>
            <w:tcW w:w="1560" w:type="dxa"/>
            <w:vAlign w:val="center"/>
          </w:tcPr>
          <w:p w14:paraId="1B014080">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视频处理器</w:t>
            </w:r>
          </w:p>
        </w:tc>
        <w:tc>
          <w:tcPr>
            <w:tcW w:w="1211" w:type="dxa"/>
          </w:tcPr>
          <w:p w14:paraId="2C6FF2E8">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753FD688">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3248AE93">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521" w:type="dxa"/>
            <w:vAlign w:val="center"/>
          </w:tcPr>
          <w:p w14:paraId="41EF2E7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7719293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09B4CD6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1624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dxa"/>
          </w:tcPr>
          <w:p w14:paraId="2299D6C0">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4</w:t>
            </w:r>
          </w:p>
        </w:tc>
        <w:tc>
          <w:tcPr>
            <w:tcW w:w="1560" w:type="dxa"/>
            <w:vAlign w:val="center"/>
          </w:tcPr>
          <w:p w14:paraId="16CA0A03">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电源</w:t>
            </w:r>
          </w:p>
        </w:tc>
        <w:tc>
          <w:tcPr>
            <w:tcW w:w="1211" w:type="dxa"/>
          </w:tcPr>
          <w:p w14:paraId="737798EC">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6DBE7348">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5AC51E5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个</w:t>
            </w:r>
          </w:p>
        </w:tc>
        <w:tc>
          <w:tcPr>
            <w:tcW w:w="521" w:type="dxa"/>
            <w:vAlign w:val="center"/>
          </w:tcPr>
          <w:p w14:paraId="6EC6F51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57986520">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1C466F8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0615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6C072D3A">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5</w:t>
            </w:r>
          </w:p>
        </w:tc>
        <w:tc>
          <w:tcPr>
            <w:tcW w:w="1560" w:type="dxa"/>
            <w:vAlign w:val="center"/>
          </w:tcPr>
          <w:p w14:paraId="3854576F">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视频控制盒</w:t>
            </w:r>
          </w:p>
        </w:tc>
        <w:tc>
          <w:tcPr>
            <w:tcW w:w="1211" w:type="dxa"/>
          </w:tcPr>
          <w:p w14:paraId="4FC3B663">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09669FAA">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03B7FA5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块</w:t>
            </w:r>
          </w:p>
        </w:tc>
        <w:tc>
          <w:tcPr>
            <w:tcW w:w="521" w:type="dxa"/>
            <w:vAlign w:val="center"/>
          </w:tcPr>
          <w:p w14:paraId="7ADA065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42CB2B1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36C4E156">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371E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08E977F8">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6</w:t>
            </w:r>
          </w:p>
        </w:tc>
        <w:tc>
          <w:tcPr>
            <w:tcW w:w="1560" w:type="dxa"/>
            <w:vAlign w:val="center"/>
          </w:tcPr>
          <w:p w14:paraId="3DC6E97D">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弱电柜</w:t>
            </w:r>
          </w:p>
        </w:tc>
        <w:tc>
          <w:tcPr>
            <w:tcW w:w="1211" w:type="dxa"/>
          </w:tcPr>
          <w:p w14:paraId="6A8E6337">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02100910">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13BF972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套</w:t>
            </w:r>
          </w:p>
        </w:tc>
        <w:tc>
          <w:tcPr>
            <w:tcW w:w="521" w:type="dxa"/>
            <w:vAlign w:val="center"/>
          </w:tcPr>
          <w:p w14:paraId="12386AB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161D2788">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1A75E1F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5B78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5DE280DC">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7</w:t>
            </w:r>
          </w:p>
        </w:tc>
        <w:tc>
          <w:tcPr>
            <w:tcW w:w="1560" w:type="dxa"/>
            <w:vAlign w:val="center"/>
          </w:tcPr>
          <w:p w14:paraId="2DA0B8D8">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钢结构</w:t>
            </w:r>
          </w:p>
        </w:tc>
        <w:tc>
          <w:tcPr>
            <w:tcW w:w="1211" w:type="dxa"/>
          </w:tcPr>
          <w:p w14:paraId="68E3CF58">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1CB9D93C">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3A094C7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w:t>
            </w:r>
          </w:p>
        </w:tc>
        <w:tc>
          <w:tcPr>
            <w:tcW w:w="521" w:type="dxa"/>
            <w:vAlign w:val="center"/>
          </w:tcPr>
          <w:p w14:paraId="264E7BC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0A954A54">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3AE3BC1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1216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62" w:type="dxa"/>
          </w:tcPr>
          <w:p w14:paraId="796F09E0">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8</w:t>
            </w:r>
          </w:p>
        </w:tc>
        <w:tc>
          <w:tcPr>
            <w:tcW w:w="1560" w:type="dxa"/>
            <w:vAlign w:val="center"/>
          </w:tcPr>
          <w:p w14:paraId="33985DA5">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线材及辅材</w:t>
            </w:r>
          </w:p>
        </w:tc>
        <w:tc>
          <w:tcPr>
            <w:tcW w:w="1211" w:type="dxa"/>
          </w:tcPr>
          <w:p w14:paraId="0BAF585A">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6F7ADA0E">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234986D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批</w:t>
            </w:r>
          </w:p>
        </w:tc>
        <w:tc>
          <w:tcPr>
            <w:tcW w:w="521" w:type="dxa"/>
            <w:vAlign w:val="center"/>
          </w:tcPr>
          <w:p w14:paraId="3AF4D0E8">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76104DF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3F8C9ED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4FF2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4B3886A2">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9</w:t>
            </w:r>
          </w:p>
        </w:tc>
        <w:tc>
          <w:tcPr>
            <w:tcW w:w="1560" w:type="dxa"/>
            <w:vAlign w:val="center"/>
          </w:tcPr>
          <w:p w14:paraId="26842FE3">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安装调试及包边</w:t>
            </w:r>
          </w:p>
        </w:tc>
        <w:tc>
          <w:tcPr>
            <w:tcW w:w="1211" w:type="dxa"/>
          </w:tcPr>
          <w:p w14:paraId="54A4DAFA">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03700F75">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4B6E4A3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项</w:t>
            </w:r>
          </w:p>
        </w:tc>
        <w:tc>
          <w:tcPr>
            <w:tcW w:w="521" w:type="dxa"/>
            <w:vAlign w:val="center"/>
          </w:tcPr>
          <w:p w14:paraId="7C2BEB9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577C616A">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77B4383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1EE5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9685244">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10</w:t>
            </w:r>
          </w:p>
        </w:tc>
        <w:tc>
          <w:tcPr>
            <w:tcW w:w="1560" w:type="dxa"/>
            <w:vAlign w:val="center"/>
          </w:tcPr>
          <w:p w14:paraId="2B266667">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配电</w:t>
            </w:r>
          </w:p>
        </w:tc>
        <w:tc>
          <w:tcPr>
            <w:tcW w:w="1211" w:type="dxa"/>
          </w:tcPr>
          <w:p w14:paraId="3B084136">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13419BFD">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5CA4D7DA">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套</w:t>
            </w:r>
          </w:p>
        </w:tc>
        <w:tc>
          <w:tcPr>
            <w:tcW w:w="521" w:type="dxa"/>
            <w:vAlign w:val="center"/>
          </w:tcPr>
          <w:p w14:paraId="5764294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653ADC16">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318F2104">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26EE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5893082">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11</w:t>
            </w:r>
          </w:p>
        </w:tc>
        <w:tc>
          <w:tcPr>
            <w:tcW w:w="1560" w:type="dxa"/>
            <w:vAlign w:val="center"/>
          </w:tcPr>
          <w:p w14:paraId="2706A84F">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其它</w:t>
            </w:r>
          </w:p>
        </w:tc>
        <w:tc>
          <w:tcPr>
            <w:tcW w:w="1211" w:type="dxa"/>
          </w:tcPr>
          <w:p w14:paraId="120CA47F">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1E685DC1">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477A0B7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21" w:type="dxa"/>
            <w:vAlign w:val="center"/>
          </w:tcPr>
          <w:p w14:paraId="60F747D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23DC7930">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1126F0F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5FDFC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14DE17FC">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合计（元）</w:t>
            </w:r>
          </w:p>
        </w:tc>
        <w:tc>
          <w:tcPr>
            <w:tcW w:w="3679" w:type="dxa"/>
            <w:gridSpan w:val="2"/>
          </w:tcPr>
          <w:p w14:paraId="594AD8FA">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2183" w:type="dxa"/>
            <w:gridSpan w:val="3"/>
          </w:tcPr>
          <w:p w14:paraId="0BC8BD4A">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r w14:paraId="6AC3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414C0F06">
            <w:pPr>
              <w:keepNext w:val="0"/>
              <w:keepLines w:val="0"/>
              <w:suppressLineNumbers w:val="0"/>
              <w:tabs>
                <w:tab w:val="left" w:pos="896"/>
              </w:tabs>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增加一平米价格（元/㎡）：</w:t>
            </w:r>
          </w:p>
        </w:tc>
        <w:tc>
          <w:tcPr>
            <w:tcW w:w="5862" w:type="dxa"/>
            <w:gridSpan w:val="5"/>
          </w:tcPr>
          <w:p w14:paraId="34AFDDF4">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bl>
    <w:p w14:paraId="4B58D4E1">
      <w:pPr>
        <w:ind w:left="7880"/>
        <w:rPr>
          <w:rFonts w:hint="eastAsia" w:ascii="仿宋" w:hAnsi="仿宋" w:eastAsia="仿宋" w:cs="仿宋"/>
          <w:sz w:val="24"/>
          <w:highlight w:val="none"/>
        </w:rPr>
      </w:pPr>
    </w:p>
    <w:p w14:paraId="33D6C852">
      <w:pPr>
        <w:rPr>
          <w:rFonts w:hint="eastAsia" w:ascii="仿宋" w:hAnsi="仿宋" w:eastAsia="仿宋" w:cs="仿宋"/>
          <w:sz w:val="24"/>
          <w:highlight w:val="none"/>
        </w:rPr>
      </w:pPr>
    </w:p>
    <w:p w14:paraId="70F20093">
      <w:pPr>
        <w:rPr>
          <w:rFonts w:hint="eastAsia" w:ascii="仿宋" w:hAnsi="仿宋" w:eastAsia="仿宋" w:cs="仿宋"/>
          <w:sz w:val="24"/>
          <w:highlight w:val="none"/>
        </w:rPr>
      </w:pPr>
      <w:r>
        <w:rPr>
          <w:rFonts w:hint="eastAsia" w:ascii="仿宋" w:hAnsi="仿宋" w:eastAsia="仿宋" w:cs="仿宋"/>
          <w:sz w:val="24"/>
          <w:highlight w:val="none"/>
        </w:rPr>
        <w:t>注：</w:t>
      </w:r>
    </w:p>
    <w:p w14:paraId="6CE393D4">
      <w:pPr>
        <w:rPr>
          <w:rFonts w:hint="eastAsia" w:ascii="仿宋" w:hAnsi="仿宋" w:eastAsia="仿宋" w:cs="仿宋"/>
          <w:szCs w:val="21"/>
          <w:highlight w:val="none"/>
        </w:rPr>
      </w:pPr>
      <w:r>
        <w:rPr>
          <w:rFonts w:hint="eastAsia" w:ascii="仿宋" w:hAnsi="仿宋" w:eastAsia="仿宋" w:cs="仿宋"/>
          <w:szCs w:val="21"/>
          <w:highlight w:val="none"/>
        </w:rPr>
        <w:t>1、设备所列配置及功能必须为注册证所包含范围内，且与标前对接内容相符。</w:t>
      </w:r>
    </w:p>
    <w:p w14:paraId="3A3C5D75">
      <w:pPr>
        <w:rPr>
          <w:rFonts w:hint="eastAsia" w:ascii="仿宋" w:hAnsi="仿宋" w:eastAsia="仿宋" w:cs="仿宋"/>
          <w:szCs w:val="21"/>
          <w:highlight w:val="none"/>
        </w:rPr>
      </w:pPr>
      <w:r>
        <w:rPr>
          <w:rFonts w:hint="eastAsia" w:ascii="仿宋" w:hAnsi="仿宋" w:eastAsia="仿宋" w:cs="仿宋"/>
          <w:szCs w:val="21"/>
          <w:highlight w:val="none"/>
        </w:rPr>
        <w:t>2、标配部分如上未列举，默认为标配部分为必须项；</w:t>
      </w:r>
    </w:p>
    <w:p w14:paraId="41A4E825">
      <w:pPr>
        <w:rPr>
          <w:rFonts w:hint="eastAsia" w:ascii="仿宋" w:hAnsi="仿宋" w:eastAsia="仿宋" w:cs="仿宋"/>
          <w:szCs w:val="21"/>
          <w:highlight w:val="none"/>
        </w:rPr>
      </w:pPr>
      <w:r>
        <w:rPr>
          <w:rFonts w:hint="eastAsia" w:ascii="仿宋" w:hAnsi="仿宋" w:eastAsia="仿宋" w:cs="仿宋"/>
          <w:szCs w:val="21"/>
          <w:highlight w:val="none"/>
        </w:rPr>
        <w:t>3、选配部分标配部分总和即为此本项目需求功能；</w:t>
      </w:r>
    </w:p>
    <w:p w14:paraId="48F0069B">
      <w:pPr>
        <w:ind w:firstLine="2940" w:firstLineChars="1225"/>
        <w:jc w:val="left"/>
        <w:rPr>
          <w:rFonts w:hint="eastAsia" w:ascii="仿宋" w:hAnsi="仿宋" w:eastAsia="仿宋" w:cs="仿宋"/>
          <w:sz w:val="24"/>
          <w:highlight w:val="none"/>
          <w:u w:val="single"/>
          <w:shd w:val="clear" w:color="auto" w:fill="FFFFFF"/>
        </w:rPr>
      </w:pPr>
      <w:r>
        <w:rPr>
          <w:rFonts w:hint="eastAsia" w:ascii="仿宋" w:hAnsi="仿宋" w:eastAsia="仿宋" w:cs="仿宋"/>
          <w:sz w:val="24"/>
          <w:highlight w:val="none"/>
        </w:rPr>
        <w:t>投标人名称</w:t>
      </w:r>
      <w:r>
        <w:rPr>
          <w:rFonts w:hint="eastAsia" w:ascii="仿宋" w:hAnsi="仿宋" w:eastAsia="仿宋" w:cs="仿宋"/>
          <w:sz w:val="24"/>
          <w:highlight w:val="none"/>
          <w:shd w:val="clear" w:color="auto" w:fill="FFFFFF"/>
        </w:rPr>
        <w:t>：</w:t>
      </w:r>
      <w:r>
        <w:rPr>
          <w:rFonts w:hint="eastAsia" w:ascii="仿宋" w:hAnsi="仿宋" w:eastAsia="仿宋" w:cs="仿宋"/>
          <w:color w:val="FF0000"/>
          <w:sz w:val="24"/>
          <w:highlight w:val="none"/>
          <w:shd w:val="clear" w:color="auto" w:fill="FFFFFF"/>
        </w:rPr>
        <w:t>加盖公章</w:t>
      </w:r>
    </w:p>
    <w:p w14:paraId="3E81FAC6">
      <w:pPr>
        <w:ind w:firstLine="2940" w:firstLineChars="122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授权代表签字：</w:t>
      </w:r>
    </w:p>
    <w:p w14:paraId="54961C48">
      <w:pPr>
        <w:ind w:firstLine="2940" w:firstLineChars="122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联系方式：</w:t>
      </w:r>
    </w:p>
    <w:p w14:paraId="3CE1A586">
      <w:pPr>
        <w:ind w:firstLine="2940" w:firstLineChars="122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lang w:eastAsia="zh-CN"/>
        </w:rPr>
        <w:t>日期：      年      月</w:t>
      </w:r>
      <w:r>
        <w:rPr>
          <w:rFonts w:hint="eastAsia" w:ascii="仿宋" w:hAnsi="仿宋" w:eastAsia="仿宋" w:cs="仿宋"/>
          <w:sz w:val="24"/>
          <w:highlight w:val="none"/>
          <w:shd w:val="clear" w:color="auto" w:fill="FFFFFF"/>
          <w:lang w:val="en-US" w:eastAsia="zh-CN"/>
        </w:rPr>
        <w:t xml:space="preserve">      </w:t>
      </w:r>
      <w:r>
        <w:rPr>
          <w:rFonts w:hint="eastAsia" w:ascii="仿宋" w:hAnsi="仿宋" w:eastAsia="仿宋" w:cs="仿宋"/>
          <w:sz w:val="24"/>
          <w:highlight w:val="none"/>
          <w:shd w:val="clear" w:color="auto" w:fill="FFFFFF"/>
        </w:rPr>
        <w:t>日</w:t>
      </w:r>
    </w:p>
    <w:p w14:paraId="20C56AD4">
      <w:pPr>
        <w:jc w:val="center"/>
        <w:outlineLvl w:val="9"/>
        <w:rPr>
          <w:rFonts w:hint="eastAsia" w:ascii="仿宋" w:hAnsi="仿宋" w:eastAsia="仿宋" w:cs="仿宋"/>
          <w:sz w:val="24"/>
          <w:highlight w:val="none"/>
          <w:lang w:eastAsia="zh-CN"/>
        </w:rPr>
      </w:pPr>
      <w:r>
        <w:rPr>
          <w:rFonts w:hint="eastAsia" w:ascii="仿宋" w:hAnsi="仿宋" w:eastAsia="仿宋" w:cs="仿宋"/>
          <w:sz w:val="24"/>
          <w:highlight w:val="none"/>
        </w:rPr>
        <w:br w:type="page"/>
      </w:r>
      <w:r>
        <w:rPr>
          <w:rFonts w:hint="eastAsia" w:ascii="仿宋" w:hAnsi="仿宋" w:eastAsia="仿宋" w:cs="仿宋"/>
          <w:sz w:val="28"/>
          <w:szCs w:val="28"/>
          <w:highlight w:val="none"/>
          <w:lang w:val="en-US" w:eastAsia="zh-CN"/>
        </w:rPr>
        <w:t>户外</w:t>
      </w:r>
      <w:r>
        <w:rPr>
          <w:rFonts w:hint="eastAsia" w:ascii="仿宋" w:hAnsi="仿宋" w:eastAsia="仿宋" w:cs="仿宋"/>
          <w:sz w:val="28"/>
          <w:szCs w:val="28"/>
          <w:highlight w:val="none"/>
        </w:rPr>
        <w:t>全彩</w:t>
      </w:r>
      <w:r>
        <w:rPr>
          <w:rFonts w:hint="eastAsia" w:ascii="仿宋" w:hAnsi="仿宋" w:eastAsia="仿宋" w:cs="仿宋"/>
          <w:kern w:val="0"/>
          <w:sz w:val="28"/>
          <w:szCs w:val="28"/>
          <w:highlight w:val="none"/>
        </w:rPr>
        <w:t>屏配置清单及分项价格</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P3</w:t>
      </w:r>
      <w:r>
        <w:rPr>
          <w:rFonts w:hint="eastAsia" w:ascii="仿宋" w:hAnsi="仿宋" w:eastAsia="仿宋" w:cs="仿宋"/>
          <w:kern w:val="0"/>
          <w:sz w:val="28"/>
          <w:szCs w:val="28"/>
          <w:highlight w:val="none"/>
          <w:lang w:eastAsia="zh-CN"/>
        </w:rPr>
        <w:t>）</w:t>
      </w:r>
    </w:p>
    <w:p w14:paraId="56D2739E">
      <w:pPr>
        <w:outlineLvl w:val="9"/>
        <w:rPr>
          <w:rFonts w:hint="eastAsia" w:ascii="仿宋" w:hAnsi="仿宋" w:eastAsia="仿宋" w:cs="仿宋"/>
          <w:sz w:val="24"/>
          <w:highlight w:val="none"/>
          <w:lang w:eastAsia="zh-CN"/>
        </w:rPr>
      </w:pPr>
      <w:r>
        <w:rPr>
          <w:rFonts w:hint="eastAsia" w:ascii="仿宋" w:hAnsi="仿宋" w:eastAsia="仿宋" w:cs="仿宋"/>
          <w:sz w:val="24"/>
          <w:highlight w:val="none"/>
        </w:rPr>
        <w:t>到货期：天设备设计使用年限：年</w:t>
      </w:r>
    </w:p>
    <w:p w14:paraId="759D4C61">
      <w:pPr>
        <w:outlineLvl w:val="9"/>
        <w:rPr>
          <w:rFonts w:hint="eastAsia" w:ascii="仿宋" w:hAnsi="仿宋" w:eastAsia="仿宋" w:cs="仿宋"/>
          <w:sz w:val="24"/>
          <w:highlight w:val="none"/>
          <w:lang w:eastAsia="zh-CN"/>
        </w:rPr>
      </w:pPr>
      <w:r>
        <w:rPr>
          <w:rFonts w:hint="eastAsia" w:ascii="仿宋" w:hAnsi="仿宋" w:eastAsia="仿宋" w:cs="仿宋"/>
          <w:sz w:val="24"/>
          <w:highlight w:val="none"/>
        </w:rPr>
        <w:t>上市时间：年月日预计设备生产</w:t>
      </w:r>
      <w:r>
        <w:rPr>
          <w:rFonts w:hint="eastAsia" w:ascii="仿宋" w:hAnsi="仿宋" w:eastAsia="仿宋" w:cs="仿宋"/>
          <w:sz w:val="24"/>
          <w:highlight w:val="none"/>
          <w:lang w:eastAsia="zh-CN"/>
        </w:rPr>
        <w:t>日期：      年      月</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w:t>
      </w:r>
    </w:p>
    <w:p w14:paraId="35D0FC42">
      <w:pPr>
        <w:outlineLvl w:val="9"/>
        <w:rPr>
          <w:rFonts w:hint="eastAsia" w:ascii="仿宋" w:hAnsi="仿宋" w:eastAsia="仿宋" w:cs="仿宋"/>
          <w:sz w:val="24"/>
          <w:highlight w:val="none"/>
        </w:rPr>
      </w:pPr>
      <w:r>
        <w:rPr>
          <w:rFonts w:hint="eastAsia" w:ascii="仿宋" w:hAnsi="仿宋" w:eastAsia="仿宋" w:cs="仿宋"/>
          <w:sz w:val="24"/>
          <w:highlight w:val="none"/>
        </w:rPr>
        <w:t>设备主要配置、参数及分项报价：</w:t>
      </w:r>
    </w:p>
    <w:p w14:paraId="2F3EED18">
      <w:pPr>
        <w:outlineLvl w:val="9"/>
        <w:rPr>
          <w:rFonts w:hint="eastAsia" w:ascii="仿宋" w:hAnsi="仿宋" w:eastAsia="仿宋" w:cs="仿宋"/>
          <w:sz w:val="24"/>
          <w:highlight w:val="none"/>
        </w:rPr>
      </w:pPr>
    </w:p>
    <w:tbl>
      <w:tblPr>
        <w:tblStyle w:val="17"/>
        <w:tblW w:w="9095"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560"/>
        <w:gridCol w:w="1211"/>
        <w:gridCol w:w="3187"/>
        <w:gridCol w:w="492"/>
        <w:gridCol w:w="521"/>
        <w:gridCol w:w="832"/>
        <w:gridCol w:w="830"/>
      </w:tblGrid>
      <w:tr w14:paraId="1143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5" w:type="dxa"/>
            <w:gridSpan w:val="8"/>
          </w:tcPr>
          <w:p w14:paraId="2E9ADECE">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sz w:val="28"/>
                <w:szCs w:val="28"/>
                <w:highlight w:val="none"/>
                <w:lang w:val="en-US" w:eastAsia="zh-CN"/>
              </w:rPr>
              <w:t>户外</w:t>
            </w:r>
            <w:r>
              <w:rPr>
                <w:rFonts w:hint="eastAsia" w:ascii="仿宋" w:hAnsi="仿宋" w:eastAsia="仿宋" w:cs="仿宋"/>
                <w:sz w:val="28"/>
                <w:szCs w:val="28"/>
                <w:highlight w:val="none"/>
              </w:rPr>
              <w:t>全彩</w:t>
            </w:r>
            <w:r>
              <w:rPr>
                <w:rFonts w:hint="eastAsia" w:ascii="仿宋" w:hAnsi="仿宋" w:eastAsia="仿宋" w:cs="仿宋"/>
                <w:kern w:val="0"/>
                <w:sz w:val="28"/>
                <w:szCs w:val="28"/>
                <w:highlight w:val="none"/>
              </w:rPr>
              <w:t>屏配置清单及分项价格</w:t>
            </w:r>
          </w:p>
        </w:tc>
      </w:tr>
      <w:tr w14:paraId="01AD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21E8257D">
            <w:pPr>
              <w:keepNext w:val="0"/>
              <w:keepLines w:val="0"/>
              <w:suppressLineNumbers w:val="0"/>
              <w:spacing w:before="0" w:beforeAutospacing="0" w:after="0" w:afterAutospacing="0"/>
              <w:ind w:left="0" w:right="0"/>
              <w:jc w:val="center"/>
              <w:outlineLvl w:val="9"/>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1560" w:type="dxa"/>
            <w:vAlign w:val="center"/>
          </w:tcPr>
          <w:p w14:paraId="72D224E9">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lang w:eastAsia="zh-CN"/>
              </w:rPr>
            </w:pPr>
            <w:r>
              <w:rPr>
                <w:rFonts w:hint="eastAsia" w:ascii="仿宋" w:hAnsi="仿宋" w:eastAsia="仿宋" w:cs="仿宋"/>
                <w:kern w:val="0"/>
                <w:szCs w:val="21"/>
                <w:highlight w:val="none"/>
              </w:rPr>
              <w:t>产品名称</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lang w:val="en-US" w:eastAsia="zh-CN"/>
              </w:rPr>
              <w:t>可修改</w:t>
            </w:r>
            <w:r>
              <w:rPr>
                <w:rFonts w:hint="eastAsia" w:ascii="仿宋" w:hAnsi="仿宋" w:eastAsia="仿宋" w:cs="仿宋"/>
                <w:kern w:val="0"/>
                <w:szCs w:val="21"/>
                <w:highlight w:val="none"/>
                <w:lang w:eastAsia="zh-CN"/>
              </w:rPr>
              <w:t>）</w:t>
            </w:r>
          </w:p>
        </w:tc>
        <w:tc>
          <w:tcPr>
            <w:tcW w:w="1211" w:type="dxa"/>
            <w:vAlign w:val="center"/>
          </w:tcPr>
          <w:p w14:paraId="433C6A83">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品牌/型号</w:t>
            </w:r>
          </w:p>
        </w:tc>
        <w:tc>
          <w:tcPr>
            <w:tcW w:w="3187" w:type="dxa"/>
            <w:vAlign w:val="center"/>
          </w:tcPr>
          <w:p w14:paraId="0BE97EB2">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技术参数及功能说明</w:t>
            </w:r>
          </w:p>
        </w:tc>
        <w:tc>
          <w:tcPr>
            <w:tcW w:w="492" w:type="dxa"/>
            <w:vAlign w:val="center"/>
          </w:tcPr>
          <w:p w14:paraId="1943A55F">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单位</w:t>
            </w:r>
          </w:p>
        </w:tc>
        <w:tc>
          <w:tcPr>
            <w:tcW w:w="521" w:type="dxa"/>
            <w:vAlign w:val="center"/>
          </w:tcPr>
          <w:p w14:paraId="52940BA7">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数量</w:t>
            </w:r>
          </w:p>
        </w:tc>
        <w:tc>
          <w:tcPr>
            <w:tcW w:w="832" w:type="dxa"/>
            <w:vAlign w:val="center"/>
          </w:tcPr>
          <w:p w14:paraId="6B0E9EE3">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单价</w:t>
            </w:r>
          </w:p>
          <w:p w14:paraId="4E6BE447">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（元）</w:t>
            </w:r>
          </w:p>
        </w:tc>
        <w:tc>
          <w:tcPr>
            <w:tcW w:w="830" w:type="dxa"/>
            <w:vAlign w:val="center"/>
          </w:tcPr>
          <w:p w14:paraId="4FB19CE4">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合计</w:t>
            </w:r>
          </w:p>
          <w:p w14:paraId="4EDBE575">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none"/>
              </w:rPr>
            </w:pPr>
            <w:r>
              <w:rPr>
                <w:rFonts w:hint="eastAsia" w:ascii="仿宋" w:hAnsi="仿宋" w:eastAsia="仿宋" w:cs="仿宋"/>
                <w:kern w:val="0"/>
                <w:szCs w:val="21"/>
                <w:highlight w:val="none"/>
              </w:rPr>
              <w:t>（元）</w:t>
            </w:r>
          </w:p>
        </w:tc>
      </w:tr>
      <w:tr w14:paraId="3810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8F2E770">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1</w:t>
            </w:r>
          </w:p>
        </w:tc>
        <w:tc>
          <w:tcPr>
            <w:tcW w:w="1560" w:type="dxa"/>
            <w:vAlign w:val="center"/>
          </w:tcPr>
          <w:p w14:paraId="248E8C60">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全彩LED显示屏</w:t>
            </w:r>
          </w:p>
          <w:p w14:paraId="4B2377CE">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LED显示模组</w:t>
            </w:r>
          </w:p>
        </w:tc>
        <w:tc>
          <w:tcPr>
            <w:tcW w:w="1211" w:type="dxa"/>
          </w:tcPr>
          <w:p w14:paraId="5B23A4E5">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366A1696">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尺寸：</w:t>
            </w:r>
          </w:p>
          <w:p w14:paraId="09A28217">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像素直径：</w:t>
            </w:r>
          </w:p>
          <w:p w14:paraId="537FFF37">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分辨率：</w:t>
            </w:r>
          </w:p>
          <w:p w14:paraId="01E8FEEE">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参数：</w:t>
            </w:r>
          </w:p>
        </w:tc>
        <w:tc>
          <w:tcPr>
            <w:tcW w:w="492" w:type="dxa"/>
            <w:vAlign w:val="center"/>
          </w:tcPr>
          <w:p w14:paraId="50C1753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w:t>
            </w:r>
          </w:p>
        </w:tc>
        <w:tc>
          <w:tcPr>
            <w:tcW w:w="521" w:type="dxa"/>
            <w:vAlign w:val="center"/>
          </w:tcPr>
          <w:p w14:paraId="1A5F4F03">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2C6EB7E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021C1F18">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616D5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40DFDDCF">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2</w:t>
            </w:r>
          </w:p>
        </w:tc>
        <w:tc>
          <w:tcPr>
            <w:tcW w:w="1560" w:type="dxa"/>
            <w:vAlign w:val="center"/>
          </w:tcPr>
          <w:p w14:paraId="7CA6DDA9">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接收卡</w:t>
            </w:r>
          </w:p>
        </w:tc>
        <w:tc>
          <w:tcPr>
            <w:tcW w:w="1211" w:type="dxa"/>
          </w:tcPr>
          <w:p w14:paraId="528EE260">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2D778FC7">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09B0716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张</w:t>
            </w:r>
          </w:p>
        </w:tc>
        <w:tc>
          <w:tcPr>
            <w:tcW w:w="521" w:type="dxa"/>
            <w:vAlign w:val="center"/>
          </w:tcPr>
          <w:p w14:paraId="1C6E5C6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3ABFA28F">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4A8EE5F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713F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5062EADA">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3</w:t>
            </w:r>
          </w:p>
        </w:tc>
        <w:tc>
          <w:tcPr>
            <w:tcW w:w="1560" w:type="dxa"/>
            <w:vAlign w:val="center"/>
          </w:tcPr>
          <w:p w14:paraId="53A44130">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视频处理器</w:t>
            </w:r>
          </w:p>
        </w:tc>
        <w:tc>
          <w:tcPr>
            <w:tcW w:w="1211" w:type="dxa"/>
          </w:tcPr>
          <w:p w14:paraId="4FBAFEE5">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34F29E6D">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2FBC08F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台</w:t>
            </w:r>
          </w:p>
        </w:tc>
        <w:tc>
          <w:tcPr>
            <w:tcW w:w="521" w:type="dxa"/>
            <w:vAlign w:val="center"/>
          </w:tcPr>
          <w:p w14:paraId="2E27F08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5F504C04">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740E4374">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1523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dxa"/>
          </w:tcPr>
          <w:p w14:paraId="7D9AA5B9">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4</w:t>
            </w:r>
          </w:p>
        </w:tc>
        <w:tc>
          <w:tcPr>
            <w:tcW w:w="1560" w:type="dxa"/>
            <w:vAlign w:val="center"/>
          </w:tcPr>
          <w:p w14:paraId="5407F909">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电源</w:t>
            </w:r>
          </w:p>
        </w:tc>
        <w:tc>
          <w:tcPr>
            <w:tcW w:w="1211" w:type="dxa"/>
          </w:tcPr>
          <w:p w14:paraId="6D228E93">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0310ACDD">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50F41227">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个</w:t>
            </w:r>
          </w:p>
        </w:tc>
        <w:tc>
          <w:tcPr>
            <w:tcW w:w="521" w:type="dxa"/>
            <w:vAlign w:val="center"/>
          </w:tcPr>
          <w:p w14:paraId="39CB1C6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2250505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2D96A3F8">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3D7F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5BD2D3C7">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5</w:t>
            </w:r>
          </w:p>
        </w:tc>
        <w:tc>
          <w:tcPr>
            <w:tcW w:w="1560" w:type="dxa"/>
            <w:vAlign w:val="center"/>
          </w:tcPr>
          <w:p w14:paraId="6137626F">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视频控制盒</w:t>
            </w:r>
          </w:p>
        </w:tc>
        <w:tc>
          <w:tcPr>
            <w:tcW w:w="1211" w:type="dxa"/>
          </w:tcPr>
          <w:p w14:paraId="2B4EC358">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7778B16D">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240AED4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块</w:t>
            </w:r>
          </w:p>
        </w:tc>
        <w:tc>
          <w:tcPr>
            <w:tcW w:w="521" w:type="dxa"/>
            <w:vAlign w:val="center"/>
          </w:tcPr>
          <w:p w14:paraId="1639B1D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3370573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4A70C2FA">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7867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40F3077">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6</w:t>
            </w:r>
          </w:p>
        </w:tc>
        <w:tc>
          <w:tcPr>
            <w:tcW w:w="1560" w:type="dxa"/>
            <w:vAlign w:val="center"/>
          </w:tcPr>
          <w:p w14:paraId="5C369E33">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弱电柜</w:t>
            </w:r>
          </w:p>
        </w:tc>
        <w:tc>
          <w:tcPr>
            <w:tcW w:w="1211" w:type="dxa"/>
          </w:tcPr>
          <w:p w14:paraId="5CB489AD">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47CD3F0A">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7AD703C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套</w:t>
            </w:r>
          </w:p>
        </w:tc>
        <w:tc>
          <w:tcPr>
            <w:tcW w:w="521" w:type="dxa"/>
            <w:vAlign w:val="center"/>
          </w:tcPr>
          <w:p w14:paraId="3D64F6D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4A18DE3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789845C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615B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01AA5D26">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7</w:t>
            </w:r>
          </w:p>
        </w:tc>
        <w:tc>
          <w:tcPr>
            <w:tcW w:w="1560" w:type="dxa"/>
            <w:vAlign w:val="center"/>
          </w:tcPr>
          <w:p w14:paraId="36533B5E">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钢结构</w:t>
            </w:r>
          </w:p>
        </w:tc>
        <w:tc>
          <w:tcPr>
            <w:tcW w:w="1211" w:type="dxa"/>
          </w:tcPr>
          <w:p w14:paraId="549DA0C4">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16469AA9">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7F6587EF">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w:t>
            </w:r>
          </w:p>
        </w:tc>
        <w:tc>
          <w:tcPr>
            <w:tcW w:w="521" w:type="dxa"/>
            <w:vAlign w:val="center"/>
          </w:tcPr>
          <w:p w14:paraId="279BCA2A">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350C70E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28BC3846">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074C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62" w:type="dxa"/>
          </w:tcPr>
          <w:p w14:paraId="64D74C03">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8</w:t>
            </w:r>
          </w:p>
        </w:tc>
        <w:tc>
          <w:tcPr>
            <w:tcW w:w="1560" w:type="dxa"/>
            <w:vAlign w:val="center"/>
          </w:tcPr>
          <w:p w14:paraId="3D8FACAC">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线材及辅材</w:t>
            </w:r>
          </w:p>
        </w:tc>
        <w:tc>
          <w:tcPr>
            <w:tcW w:w="1211" w:type="dxa"/>
          </w:tcPr>
          <w:p w14:paraId="6B1C825F">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7AC7CF23">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7F128BD8">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批</w:t>
            </w:r>
          </w:p>
        </w:tc>
        <w:tc>
          <w:tcPr>
            <w:tcW w:w="521" w:type="dxa"/>
            <w:vAlign w:val="center"/>
          </w:tcPr>
          <w:p w14:paraId="1539EBD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7E6876A0">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2CCB2EE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4A94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1482C20B">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9</w:t>
            </w:r>
          </w:p>
        </w:tc>
        <w:tc>
          <w:tcPr>
            <w:tcW w:w="1560" w:type="dxa"/>
            <w:vAlign w:val="center"/>
          </w:tcPr>
          <w:p w14:paraId="66D4153A">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安装调试及包边</w:t>
            </w:r>
          </w:p>
        </w:tc>
        <w:tc>
          <w:tcPr>
            <w:tcW w:w="1211" w:type="dxa"/>
          </w:tcPr>
          <w:p w14:paraId="1589C25E">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3EA4B03D">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6F2C970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项</w:t>
            </w:r>
          </w:p>
        </w:tc>
        <w:tc>
          <w:tcPr>
            <w:tcW w:w="521" w:type="dxa"/>
            <w:vAlign w:val="center"/>
          </w:tcPr>
          <w:p w14:paraId="669965E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32EC69C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536FA9E3">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5294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65585C2F">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10</w:t>
            </w:r>
          </w:p>
        </w:tc>
        <w:tc>
          <w:tcPr>
            <w:tcW w:w="1560" w:type="dxa"/>
            <w:vAlign w:val="center"/>
          </w:tcPr>
          <w:p w14:paraId="65AA707D">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配电</w:t>
            </w:r>
          </w:p>
        </w:tc>
        <w:tc>
          <w:tcPr>
            <w:tcW w:w="1211" w:type="dxa"/>
          </w:tcPr>
          <w:p w14:paraId="16EBB08F">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5E0F3BD7">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5267FAE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套</w:t>
            </w:r>
          </w:p>
        </w:tc>
        <w:tc>
          <w:tcPr>
            <w:tcW w:w="521" w:type="dxa"/>
            <w:vAlign w:val="center"/>
          </w:tcPr>
          <w:p w14:paraId="17A3330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6407445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2000713A">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2A9B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1A35E96">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11</w:t>
            </w:r>
          </w:p>
        </w:tc>
        <w:tc>
          <w:tcPr>
            <w:tcW w:w="1560" w:type="dxa"/>
            <w:vAlign w:val="center"/>
          </w:tcPr>
          <w:p w14:paraId="3061B89F">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其它</w:t>
            </w:r>
          </w:p>
        </w:tc>
        <w:tc>
          <w:tcPr>
            <w:tcW w:w="1211" w:type="dxa"/>
          </w:tcPr>
          <w:p w14:paraId="6C92016C">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187" w:type="dxa"/>
          </w:tcPr>
          <w:p w14:paraId="2840B808">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492" w:type="dxa"/>
            <w:vAlign w:val="center"/>
          </w:tcPr>
          <w:p w14:paraId="563AB8E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21" w:type="dxa"/>
            <w:vAlign w:val="center"/>
          </w:tcPr>
          <w:p w14:paraId="62C4BDB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832" w:type="dxa"/>
            <w:vAlign w:val="center"/>
          </w:tcPr>
          <w:p w14:paraId="3681DE4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0" w:type="dxa"/>
            <w:vAlign w:val="center"/>
          </w:tcPr>
          <w:p w14:paraId="62AE4BD7">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61B5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11E48406">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合计（元）</w:t>
            </w:r>
          </w:p>
        </w:tc>
        <w:tc>
          <w:tcPr>
            <w:tcW w:w="3679" w:type="dxa"/>
            <w:gridSpan w:val="2"/>
          </w:tcPr>
          <w:p w14:paraId="7E0AAB29">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2183" w:type="dxa"/>
            <w:gridSpan w:val="3"/>
          </w:tcPr>
          <w:p w14:paraId="5B847059">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r w14:paraId="3B6C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3F4FF75B">
            <w:pPr>
              <w:keepNext w:val="0"/>
              <w:keepLines w:val="0"/>
              <w:suppressLineNumbers w:val="0"/>
              <w:tabs>
                <w:tab w:val="left" w:pos="896"/>
              </w:tabs>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增加一平米价格（元/㎡）：</w:t>
            </w:r>
          </w:p>
        </w:tc>
        <w:tc>
          <w:tcPr>
            <w:tcW w:w="5862" w:type="dxa"/>
            <w:gridSpan w:val="5"/>
          </w:tcPr>
          <w:p w14:paraId="369036B4">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bl>
    <w:p w14:paraId="214F2400">
      <w:pPr>
        <w:ind w:left="7880"/>
        <w:rPr>
          <w:rFonts w:hint="eastAsia" w:ascii="仿宋" w:hAnsi="仿宋" w:eastAsia="仿宋" w:cs="仿宋"/>
          <w:sz w:val="24"/>
          <w:highlight w:val="none"/>
        </w:rPr>
      </w:pPr>
    </w:p>
    <w:p w14:paraId="4359A973">
      <w:pPr>
        <w:rPr>
          <w:rFonts w:hint="eastAsia" w:ascii="仿宋" w:hAnsi="仿宋" w:eastAsia="仿宋" w:cs="仿宋"/>
          <w:sz w:val="24"/>
          <w:highlight w:val="none"/>
        </w:rPr>
      </w:pPr>
    </w:p>
    <w:p w14:paraId="42AE23EF">
      <w:pPr>
        <w:rPr>
          <w:rFonts w:hint="eastAsia" w:ascii="仿宋" w:hAnsi="仿宋" w:eastAsia="仿宋" w:cs="仿宋"/>
          <w:sz w:val="24"/>
          <w:highlight w:val="none"/>
        </w:rPr>
      </w:pPr>
      <w:r>
        <w:rPr>
          <w:rFonts w:hint="eastAsia" w:ascii="仿宋" w:hAnsi="仿宋" w:eastAsia="仿宋" w:cs="仿宋"/>
          <w:sz w:val="24"/>
          <w:highlight w:val="none"/>
        </w:rPr>
        <w:t>注：</w:t>
      </w:r>
    </w:p>
    <w:p w14:paraId="0058B4AF">
      <w:pPr>
        <w:rPr>
          <w:rFonts w:hint="eastAsia" w:ascii="仿宋" w:hAnsi="仿宋" w:eastAsia="仿宋" w:cs="仿宋"/>
          <w:szCs w:val="21"/>
          <w:highlight w:val="none"/>
        </w:rPr>
      </w:pPr>
      <w:r>
        <w:rPr>
          <w:rFonts w:hint="eastAsia" w:ascii="仿宋" w:hAnsi="仿宋" w:eastAsia="仿宋" w:cs="仿宋"/>
          <w:szCs w:val="21"/>
          <w:highlight w:val="none"/>
        </w:rPr>
        <w:t>1、设备所列配置及功能必须为注册证所包含范围内，且与标前对接内容相符。</w:t>
      </w:r>
    </w:p>
    <w:p w14:paraId="71790D01">
      <w:pPr>
        <w:rPr>
          <w:rFonts w:hint="eastAsia" w:ascii="仿宋" w:hAnsi="仿宋" w:eastAsia="仿宋" w:cs="仿宋"/>
          <w:szCs w:val="21"/>
          <w:highlight w:val="none"/>
        </w:rPr>
      </w:pPr>
      <w:r>
        <w:rPr>
          <w:rFonts w:hint="eastAsia" w:ascii="仿宋" w:hAnsi="仿宋" w:eastAsia="仿宋" w:cs="仿宋"/>
          <w:szCs w:val="21"/>
          <w:highlight w:val="none"/>
        </w:rPr>
        <w:t>2、标配部分如上未列举，默认为标配部分为必须项；</w:t>
      </w:r>
    </w:p>
    <w:p w14:paraId="64566B3A">
      <w:pPr>
        <w:rPr>
          <w:rFonts w:hint="eastAsia" w:ascii="仿宋" w:hAnsi="仿宋" w:eastAsia="仿宋" w:cs="仿宋"/>
          <w:szCs w:val="21"/>
          <w:highlight w:val="none"/>
        </w:rPr>
      </w:pPr>
      <w:r>
        <w:rPr>
          <w:rFonts w:hint="eastAsia" w:ascii="仿宋" w:hAnsi="仿宋" w:eastAsia="仿宋" w:cs="仿宋"/>
          <w:szCs w:val="21"/>
          <w:highlight w:val="none"/>
        </w:rPr>
        <w:t>3、选配部分标配部分总和即为此本项目需求功能；</w:t>
      </w:r>
    </w:p>
    <w:p w14:paraId="2A544410">
      <w:pPr>
        <w:ind w:firstLine="2940" w:firstLineChars="1225"/>
        <w:jc w:val="left"/>
        <w:rPr>
          <w:rFonts w:hint="eastAsia" w:ascii="仿宋" w:hAnsi="仿宋" w:eastAsia="仿宋" w:cs="仿宋"/>
          <w:sz w:val="24"/>
          <w:highlight w:val="none"/>
          <w:u w:val="single"/>
          <w:shd w:val="clear" w:color="auto" w:fill="FFFFFF"/>
        </w:rPr>
      </w:pPr>
      <w:r>
        <w:rPr>
          <w:rFonts w:hint="eastAsia" w:ascii="仿宋" w:hAnsi="仿宋" w:eastAsia="仿宋" w:cs="仿宋"/>
          <w:sz w:val="24"/>
          <w:highlight w:val="none"/>
        </w:rPr>
        <w:t>投标人名称</w:t>
      </w:r>
      <w:r>
        <w:rPr>
          <w:rFonts w:hint="eastAsia" w:ascii="仿宋" w:hAnsi="仿宋" w:eastAsia="仿宋" w:cs="仿宋"/>
          <w:sz w:val="24"/>
          <w:highlight w:val="none"/>
          <w:shd w:val="clear" w:color="auto" w:fill="FFFFFF"/>
        </w:rPr>
        <w:t>：</w:t>
      </w:r>
      <w:r>
        <w:rPr>
          <w:rFonts w:hint="eastAsia" w:ascii="仿宋" w:hAnsi="仿宋" w:eastAsia="仿宋" w:cs="仿宋"/>
          <w:color w:val="FF0000"/>
          <w:sz w:val="24"/>
          <w:highlight w:val="none"/>
          <w:shd w:val="clear" w:color="auto" w:fill="FFFFFF"/>
        </w:rPr>
        <w:t>加盖公章</w:t>
      </w:r>
    </w:p>
    <w:p w14:paraId="2A4BB6F5">
      <w:pPr>
        <w:ind w:firstLine="2940" w:firstLineChars="122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授权代表签字：</w:t>
      </w:r>
    </w:p>
    <w:p w14:paraId="77B85B3B">
      <w:pPr>
        <w:ind w:firstLine="2940" w:firstLineChars="122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联系方式：</w:t>
      </w:r>
    </w:p>
    <w:p w14:paraId="3BBF5575">
      <w:pPr>
        <w:ind w:firstLine="2940" w:firstLineChars="1225"/>
        <w:jc w:val="left"/>
        <w:rPr>
          <w:rFonts w:hint="eastAsia" w:ascii="仿宋" w:hAnsi="仿宋" w:eastAsia="仿宋" w:cs="仿宋"/>
          <w:sz w:val="24"/>
          <w:highlight w:val="none"/>
          <w:shd w:val="clear" w:color="auto" w:fill="FFFFFF"/>
          <w:lang w:val="en-US" w:eastAsia="zh-CN"/>
        </w:rPr>
      </w:pPr>
      <w:r>
        <w:rPr>
          <w:rFonts w:hint="eastAsia" w:ascii="仿宋" w:hAnsi="仿宋" w:eastAsia="仿宋" w:cs="仿宋"/>
          <w:sz w:val="24"/>
          <w:highlight w:val="none"/>
          <w:shd w:val="clear" w:color="auto" w:fill="FFFFFF"/>
          <w:lang w:eastAsia="zh-CN"/>
        </w:rPr>
        <w:t>日期：      年      月</w:t>
      </w:r>
      <w:r>
        <w:rPr>
          <w:rFonts w:hint="eastAsia" w:ascii="仿宋" w:hAnsi="仿宋" w:eastAsia="仿宋" w:cs="仿宋"/>
          <w:sz w:val="24"/>
          <w:highlight w:val="none"/>
          <w:shd w:val="clear" w:color="auto" w:fill="FFFFFF"/>
          <w:lang w:val="en-US" w:eastAsia="zh-CN"/>
        </w:rPr>
        <w:t xml:space="preserve">     </w:t>
      </w:r>
      <w:r>
        <w:rPr>
          <w:rFonts w:hint="eastAsia" w:ascii="仿宋" w:hAnsi="仿宋" w:eastAsia="仿宋" w:cs="仿宋"/>
          <w:sz w:val="24"/>
          <w:highlight w:val="none"/>
          <w:shd w:val="clear" w:color="auto" w:fill="FFFFFF"/>
        </w:rPr>
        <w:t>日</w:t>
      </w:r>
      <w:r>
        <w:rPr>
          <w:rFonts w:hint="eastAsia" w:ascii="仿宋" w:hAnsi="仿宋" w:eastAsia="仿宋" w:cs="仿宋"/>
          <w:sz w:val="24"/>
          <w:highlight w:val="none"/>
          <w:shd w:val="clear" w:color="auto" w:fill="FFFFFF"/>
          <w:lang w:val="en-US" w:eastAsia="zh-CN"/>
        </w:rPr>
        <w:t xml:space="preserve"> </w:t>
      </w:r>
    </w:p>
    <w:p w14:paraId="6F6FB464">
      <w:pPr>
        <w:rPr>
          <w:rFonts w:hint="eastAsia" w:ascii="仿宋" w:hAnsi="仿宋" w:eastAsia="仿宋" w:cs="仿宋"/>
          <w:sz w:val="24"/>
          <w:highlight w:val="none"/>
        </w:rPr>
      </w:pPr>
      <w:r>
        <w:rPr>
          <w:rFonts w:hint="eastAsia" w:ascii="仿宋" w:hAnsi="仿宋" w:eastAsia="仿宋" w:cs="仿宋"/>
          <w:sz w:val="24"/>
          <w:highlight w:val="none"/>
        </w:rPr>
        <w:br w:type="page"/>
      </w:r>
    </w:p>
    <w:p w14:paraId="1A0F7310">
      <w:pPr>
        <w:pStyle w:val="4"/>
        <w:jc w:val="center"/>
        <w:rPr>
          <w:rFonts w:hint="eastAsia" w:ascii="仿宋" w:hAnsi="仿宋" w:eastAsia="仿宋" w:cs="仿宋"/>
          <w:b w:val="0"/>
          <w:sz w:val="24"/>
          <w:highlight w:val="none"/>
        </w:rPr>
      </w:pPr>
      <w:bookmarkStart w:id="132" w:name="_Toc7964"/>
      <w:r>
        <w:rPr>
          <w:rFonts w:hint="eastAsia" w:ascii="仿宋" w:hAnsi="仿宋" w:eastAsia="仿宋" w:cs="仿宋"/>
          <w:b w:val="0"/>
          <w:sz w:val="28"/>
          <w:szCs w:val="28"/>
          <w:highlight w:val="none"/>
          <w:lang w:val="en-US" w:eastAsia="zh-CN"/>
        </w:rPr>
        <w:t>垂直升降电梯宣传屏</w:t>
      </w:r>
      <w:r>
        <w:rPr>
          <w:rFonts w:hint="eastAsia" w:ascii="仿宋" w:hAnsi="仿宋" w:eastAsia="仿宋" w:cs="仿宋"/>
          <w:b w:val="0"/>
          <w:kern w:val="0"/>
          <w:sz w:val="28"/>
          <w:szCs w:val="28"/>
          <w:highlight w:val="none"/>
        </w:rPr>
        <w:t>配置清单及分项价格</w:t>
      </w:r>
      <w:bookmarkEnd w:id="132"/>
    </w:p>
    <w:p w14:paraId="362F95BE">
      <w:pPr>
        <w:rPr>
          <w:rFonts w:hint="eastAsia" w:ascii="仿宋" w:hAnsi="仿宋" w:eastAsia="仿宋" w:cs="仿宋"/>
          <w:sz w:val="24"/>
          <w:highlight w:val="none"/>
          <w:lang w:eastAsia="zh-CN"/>
        </w:rPr>
      </w:pPr>
      <w:r>
        <w:rPr>
          <w:rFonts w:hint="eastAsia" w:ascii="仿宋" w:hAnsi="仿宋" w:eastAsia="仿宋" w:cs="仿宋"/>
          <w:sz w:val="24"/>
          <w:highlight w:val="none"/>
        </w:rPr>
        <w:t>到货期：天设备设计使用年限：年</w:t>
      </w:r>
    </w:p>
    <w:p w14:paraId="643D4CA8">
      <w:pPr>
        <w:rPr>
          <w:rFonts w:hint="eastAsia" w:ascii="仿宋" w:hAnsi="仿宋" w:eastAsia="仿宋" w:cs="仿宋"/>
          <w:sz w:val="24"/>
          <w:highlight w:val="none"/>
          <w:lang w:eastAsia="zh-CN"/>
        </w:rPr>
      </w:pPr>
      <w:r>
        <w:rPr>
          <w:rFonts w:hint="eastAsia" w:ascii="仿宋" w:hAnsi="仿宋" w:eastAsia="仿宋" w:cs="仿宋"/>
          <w:sz w:val="24"/>
          <w:highlight w:val="none"/>
        </w:rPr>
        <w:t>上市时间：年月日预计设备生产</w:t>
      </w:r>
      <w:r>
        <w:rPr>
          <w:rFonts w:hint="eastAsia" w:ascii="仿宋" w:hAnsi="仿宋" w:eastAsia="仿宋" w:cs="仿宋"/>
          <w:sz w:val="24"/>
          <w:highlight w:val="none"/>
          <w:lang w:eastAsia="zh-CN"/>
        </w:rPr>
        <w:t>日期：   年    月   日</w:t>
      </w:r>
    </w:p>
    <w:p w14:paraId="4D451C48">
      <w:pPr>
        <w:rPr>
          <w:rFonts w:hint="eastAsia" w:ascii="仿宋" w:hAnsi="仿宋" w:eastAsia="仿宋" w:cs="仿宋"/>
          <w:sz w:val="24"/>
          <w:highlight w:val="none"/>
        </w:rPr>
      </w:pPr>
      <w:r>
        <w:rPr>
          <w:rFonts w:hint="eastAsia" w:ascii="仿宋" w:hAnsi="仿宋" w:eastAsia="仿宋" w:cs="仿宋"/>
          <w:sz w:val="24"/>
          <w:highlight w:val="none"/>
        </w:rPr>
        <w:t>设备主要配置、参数及分项报价：</w:t>
      </w:r>
    </w:p>
    <w:p w14:paraId="1C5C30E3">
      <w:pPr>
        <w:rPr>
          <w:rFonts w:hint="eastAsia" w:ascii="仿宋" w:hAnsi="仿宋" w:eastAsia="仿宋" w:cs="仿宋"/>
          <w:sz w:val="24"/>
          <w:highlight w:val="none"/>
        </w:rPr>
      </w:pPr>
    </w:p>
    <w:tbl>
      <w:tblPr>
        <w:tblStyle w:val="17"/>
        <w:tblW w:w="9115"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488"/>
        <w:gridCol w:w="1203"/>
        <w:gridCol w:w="3020"/>
        <w:gridCol w:w="521"/>
        <w:gridCol w:w="832"/>
        <w:gridCol w:w="955"/>
        <w:gridCol w:w="554"/>
      </w:tblGrid>
      <w:tr w14:paraId="1F93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15" w:type="dxa"/>
            <w:gridSpan w:val="8"/>
          </w:tcPr>
          <w:p w14:paraId="3798D2A1">
            <w:pPr>
              <w:pStyle w:val="4"/>
              <w:suppressLineNumbers w:val="0"/>
              <w:spacing w:before="0" w:beforeAutospacing="0" w:after="0" w:afterAutospacing="0"/>
              <w:ind w:left="0" w:right="0"/>
              <w:jc w:val="center"/>
              <w:rPr>
                <w:rFonts w:hint="eastAsia" w:ascii="仿宋" w:hAnsi="仿宋" w:eastAsia="仿宋" w:cs="仿宋"/>
                <w:sz w:val="28"/>
                <w:szCs w:val="28"/>
                <w:highlight w:val="none"/>
              </w:rPr>
            </w:pPr>
            <w:r>
              <w:rPr>
                <w:rFonts w:hint="eastAsia" w:ascii="仿宋" w:hAnsi="仿宋" w:eastAsia="仿宋" w:cs="仿宋"/>
                <w:b w:val="0"/>
                <w:sz w:val="28"/>
                <w:szCs w:val="28"/>
                <w:highlight w:val="none"/>
                <w:lang w:val="en-US" w:eastAsia="zh-CN"/>
              </w:rPr>
              <w:t>垂直升降电梯宣传屏</w:t>
            </w:r>
            <w:r>
              <w:rPr>
                <w:rFonts w:hint="eastAsia" w:ascii="仿宋" w:hAnsi="仿宋" w:eastAsia="仿宋" w:cs="仿宋"/>
                <w:b w:val="0"/>
                <w:kern w:val="0"/>
                <w:sz w:val="28"/>
                <w:szCs w:val="28"/>
                <w:highlight w:val="none"/>
              </w:rPr>
              <w:t>配置清单及分项价格</w:t>
            </w:r>
          </w:p>
        </w:tc>
      </w:tr>
      <w:tr w14:paraId="4BC7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400FF160">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1488" w:type="dxa"/>
            <w:vAlign w:val="center"/>
          </w:tcPr>
          <w:p w14:paraId="4D162163">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产品名称</w:t>
            </w:r>
            <w:r>
              <w:rPr>
                <w:rFonts w:hint="eastAsia" w:ascii="仿宋" w:hAnsi="仿宋" w:eastAsia="仿宋" w:cs="仿宋"/>
                <w:kern w:val="0"/>
                <w:szCs w:val="21"/>
                <w:highlight w:val="none"/>
                <w:lang w:eastAsia="zh-CN"/>
              </w:rPr>
              <w:t>（</w:t>
            </w:r>
            <w:r>
              <w:rPr>
                <w:rFonts w:hint="eastAsia" w:ascii="仿宋" w:hAnsi="仿宋" w:eastAsia="仿宋" w:cs="仿宋"/>
                <w:kern w:val="0"/>
                <w:szCs w:val="21"/>
                <w:highlight w:val="none"/>
                <w:lang w:val="en-US" w:eastAsia="zh-CN"/>
              </w:rPr>
              <w:t>可修改</w:t>
            </w:r>
            <w:r>
              <w:rPr>
                <w:rFonts w:hint="eastAsia" w:ascii="仿宋" w:hAnsi="仿宋" w:eastAsia="仿宋" w:cs="仿宋"/>
                <w:kern w:val="0"/>
                <w:szCs w:val="21"/>
                <w:highlight w:val="none"/>
                <w:lang w:eastAsia="zh-CN"/>
              </w:rPr>
              <w:t>）</w:t>
            </w:r>
          </w:p>
        </w:tc>
        <w:tc>
          <w:tcPr>
            <w:tcW w:w="1203" w:type="dxa"/>
            <w:vAlign w:val="center"/>
          </w:tcPr>
          <w:p w14:paraId="24930077">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品牌/型号</w:t>
            </w:r>
          </w:p>
        </w:tc>
        <w:tc>
          <w:tcPr>
            <w:tcW w:w="3020" w:type="dxa"/>
            <w:vAlign w:val="center"/>
          </w:tcPr>
          <w:p w14:paraId="0C69098F">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技术参数及功能说明</w:t>
            </w:r>
          </w:p>
        </w:tc>
        <w:tc>
          <w:tcPr>
            <w:tcW w:w="521" w:type="dxa"/>
            <w:vAlign w:val="center"/>
          </w:tcPr>
          <w:p w14:paraId="6363D815">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单位</w:t>
            </w:r>
          </w:p>
        </w:tc>
        <w:tc>
          <w:tcPr>
            <w:tcW w:w="832" w:type="dxa"/>
            <w:vAlign w:val="center"/>
          </w:tcPr>
          <w:p w14:paraId="0E5D4ADE">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数量</w:t>
            </w:r>
          </w:p>
        </w:tc>
        <w:tc>
          <w:tcPr>
            <w:tcW w:w="955" w:type="dxa"/>
            <w:vAlign w:val="center"/>
          </w:tcPr>
          <w:p w14:paraId="05970934">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单价</w:t>
            </w:r>
          </w:p>
          <w:p w14:paraId="2E368380">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（元）</w:t>
            </w:r>
          </w:p>
        </w:tc>
        <w:tc>
          <w:tcPr>
            <w:tcW w:w="554" w:type="dxa"/>
            <w:vAlign w:val="center"/>
          </w:tcPr>
          <w:p w14:paraId="10BFF942">
            <w:pPr>
              <w:keepNext w:val="0"/>
              <w:keepLines w:val="0"/>
              <w:suppressLineNumbers w:val="0"/>
              <w:spacing w:before="0" w:beforeAutospacing="0" w:after="0" w:afterAutospacing="0"/>
              <w:ind w:left="0" w:right="0"/>
              <w:jc w:val="center"/>
              <w:rPr>
                <w:rFonts w:hint="eastAsia" w:ascii="仿宋" w:hAnsi="仿宋" w:eastAsia="仿宋" w:cs="仿宋"/>
                <w:kern w:val="0"/>
                <w:szCs w:val="21"/>
                <w:highlight w:val="none"/>
              </w:rPr>
            </w:pPr>
          </w:p>
        </w:tc>
      </w:tr>
      <w:tr w14:paraId="19F8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625109AD">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1</w:t>
            </w:r>
          </w:p>
        </w:tc>
        <w:tc>
          <w:tcPr>
            <w:tcW w:w="1488" w:type="dxa"/>
            <w:vAlign w:val="center"/>
          </w:tcPr>
          <w:p w14:paraId="65795921">
            <w:pPr>
              <w:keepNext w:val="0"/>
              <w:keepLines w:val="0"/>
              <w:suppressLineNumbers w:val="0"/>
              <w:spacing w:before="0" w:beforeAutospacing="0" w:after="0" w:afterAutospacing="0"/>
              <w:ind w:left="0" w:right="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显示屏</w:t>
            </w:r>
          </w:p>
          <w:p w14:paraId="0D45712E">
            <w:pPr>
              <w:keepNext w:val="0"/>
              <w:keepLines w:val="0"/>
              <w:suppressLineNumbers w:val="0"/>
              <w:spacing w:before="0" w:beforeAutospacing="0" w:after="0" w:afterAutospacing="0"/>
              <w:ind w:left="0" w:right="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LED显示模组</w:t>
            </w:r>
          </w:p>
        </w:tc>
        <w:tc>
          <w:tcPr>
            <w:tcW w:w="1203" w:type="dxa"/>
          </w:tcPr>
          <w:p w14:paraId="77A23AE3">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020" w:type="dxa"/>
          </w:tcPr>
          <w:p w14:paraId="61E2A461">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尺寸：</w:t>
            </w:r>
          </w:p>
          <w:p w14:paraId="5556FD80">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像素直径：</w:t>
            </w:r>
          </w:p>
          <w:p w14:paraId="36B28453">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分辨率：</w:t>
            </w:r>
          </w:p>
          <w:p w14:paraId="74B6249C">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参数：</w:t>
            </w:r>
          </w:p>
        </w:tc>
        <w:tc>
          <w:tcPr>
            <w:tcW w:w="521" w:type="dxa"/>
            <w:vAlign w:val="center"/>
          </w:tcPr>
          <w:p w14:paraId="24C5D53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块</w:t>
            </w:r>
          </w:p>
        </w:tc>
        <w:tc>
          <w:tcPr>
            <w:tcW w:w="832" w:type="dxa"/>
            <w:vAlign w:val="center"/>
          </w:tcPr>
          <w:p w14:paraId="5B3A4396">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955" w:type="dxa"/>
            <w:vAlign w:val="center"/>
          </w:tcPr>
          <w:p w14:paraId="74DBD85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008C2FBE">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2B46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2" w:type="dxa"/>
          </w:tcPr>
          <w:p w14:paraId="1E1470A2">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2</w:t>
            </w:r>
          </w:p>
        </w:tc>
        <w:tc>
          <w:tcPr>
            <w:tcW w:w="1488" w:type="dxa"/>
            <w:vAlign w:val="center"/>
          </w:tcPr>
          <w:p w14:paraId="025A53DC">
            <w:pPr>
              <w:keepNext w:val="0"/>
              <w:keepLines w:val="0"/>
              <w:suppressLineNumbers w:val="0"/>
              <w:spacing w:before="0" w:beforeAutospacing="0" w:after="0" w:afterAutospacing="0"/>
              <w:ind w:left="0" w:right="0"/>
              <w:jc w:val="left"/>
              <w:rPr>
                <w:rFonts w:hint="eastAsia" w:ascii="仿宋" w:hAnsi="仿宋" w:eastAsia="仿宋" w:cs="仿宋"/>
                <w:szCs w:val="21"/>
                <w:highlight w:val="none"/>
                <w:lang w:eastAsia="zh-CN"/>
              </w:rPr>
            </w:pPr>
            <w:r>
              <w:rPr>
                <w:rFonts w:hint="eastAsia" w:ascii="仿宋" w:hAnsi="仿宋" w:eastAsia="仿宋" w:cs="仿宋"/>
                <w:kern w:val="0"/>
                <w:szCs w:val="21"/>
                <w:highlight w:val="none"/>
                <w:lang w:val="en-US" w:eastAsia="zh-CN"/>
              </w:rPr>
              <w:t>结构（支架等）</w:t>
            </w:r>
          </w:p>
        </w:tc>
        <w:tc>
          <w:tcPr>
            <w:tcW w:w="1203" w:type="dxa"/>
          </w:tcPr>
          <w:p w14:paraId="6A47A8F7">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020" w:type="dxa"/>
          </w:tcPr>
          <w:p w14:paraId="75C0D351">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521" w:type="dxa"/>
            <w:vAlign w:val="center"/>
          </w:tcPr>
          <w:p w14:paraId="781F326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770A2CFF">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955" w:type="dxa"/>
            <w:vAlign w:val="center"/>
          </w:tcPr>
          <w:p w14:paraId="268D0E8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67149E1F">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11F3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378B976E">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3</w:t>
            </w:r>
          </w:p>
        </w:tc>
        <w:tc>
          <w:tcPr>
            <w:tcW w:w="1488" w:type="dxa"/>
            <w:vAlign w:val="center"/>
          </w:tcPr>
          <w:p w14:paraId="4E6014E4">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r>
              <w:rPr>
                <w:rFonts w:hint="eastAsia" w:ascii="仿宋" w:hAnsi="仿宋" w:eastAsia="仿宋" w:cs="仿宋"/>
                <w:szCs w:val="21"/>
                <w:highlight w:val="none"/>
              </w:rPr>
              <w:t>电源</w:t>
            </w:r>
          </w:p>
        </w:tc>
        <w:tc>
          <w:tcPr>
            <w:tcW w:w="1203" w:type="dxa"/>
          </w:tcPr>
          <w:p w14:paraId="326CDA6D">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020" w:type="dxa"/>
          </w:tcPr>
          <w:p w14:paraId="1CD78B1C">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521" w:type="dxa"/>
            <w:vAlign w:val="center"/>
          </w:tcPr>
          <w:p w14:paraId="134CF4D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个</w:t>
            </w:r>
          </w:p>
        </w:tc>
        <w:tc>
          <w:tcPr>
            <w:tcW w:w="832" w:type="dxa"/>
            <w:vAlign w:val="center"/>
          </w:tcPr>
          <w:p w14:paraId="0681F20B">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955" w:type="dxa"/>
            <w:vAlign w:val="center"/>
          </w:tcPr>
          <w:p w14:paraId="043D1387">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3ACB6BA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137A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5B098542">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4</w:t>
            </w:r>
          </w:p>
        </w:tc>
        <w:tc>
          <w:tcPr>
            <w:tcW w:w="1488" w:type="dxa"/>
            <w:vAlign w:val="center"/>
          </w:tcPr>
          <w:p w14:paraId="04389506">
            <w:pPr>
              <w:keepNext w:val="0"/>
              <w:keepLines w:val="0"/>
              <w:suppressLineNumbers w:val="0"/>
              <w:spacing w:before="0" w:beforeAutospacing="0" w:after="0" w:afterAutospacing="0"/>
              <w:ind w:left="0" w:right="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操作系统</w:t>
            </w:r>
          </w:p>
        </w:tc>
        <w:tc>
          <w:tcPr>
            <w:tcW w:w="1203" w:type="dxa"/>
          </w:tcPr>
          <w:p w14:paraId="02301659">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020" w:type="dxa"/>
          </w:tcPr>
          <w:p w14:paraId="003DA432">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521" w:type="dxa"/>
            <w:vAlign w:val="center"/>
          </w:tcPr>
          <w:p w14:paraId="54840523">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套</w:t>
            </w:r>
          </w:p>
        </w:tc>
        <w:tc>
          <w:tcPr>
            <w:tcW w:w="832" w:type="dxa"/>
            <w:vAlign w:val="center"/>
          </w:tcPr>
          <w:p w14:paraId="24A1063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w:t>
            </w:r>
          </w:p>
        </w:tc>
        <w:tc>
          <w:tcPr>
            <w:tcW w:w="955" w:type="dxa"/>
            <w:vAlign w:val="center"/>
          </w:tcPr>
          <w:p w14:paraId="40A782BF">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63DE90D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6451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1374D0DD">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5</w:t>
            </w:r>
          </w:p>
        </w:tc>
        <w:tc>
          <w:tcPr>
            <w:tcW w:w="1488" w:type="dxa"/>
            <w:shd w:val="clear" w:color="auto" w:fill="auto"/>
            <w:vAlign w:val="center"/>
          </w:tcPr>
          <w:p w14:paraId="4D18DC86">
            <w:pPr>
              <w:keepNext w:val="0"/>
              <w:keepLines w:val="0"/>
              <w:suppressLineNumbers w:val="0"/>
              <w:spacing w:before="0" w:beforeAutospacing="0" w:after="0" w:afterAutospacing="0"/>
              <w:ind w:left="0" w:leftChars="0" w:right="0" w:rightChars="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线材及辅材</w:t>
            </w:r>
          </w:p>
        </w:tc>
        <w:tc>
          <w:tcPr>
            <w:tcW w:w="1203" w:type="dxa"/>
            <w:shd w:val="clear" w:color="auto" w:fill="auto"/>
            <w:vAlign w:val="top"/>
          </w:tcPr>
          <w:p w14:paraId="58BDA7DD">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en-US" w:eastAsia="zh-CN" w:bidi="ar-SA"/>
              </w:rPr>
            </w:pPr>
          </w:p>
        </w:tc>
        <w:tc>
          <w:tcPr>
            <w:tcW w:w="3020" w:type="dxa"/>
            <w:shd w:val="clear" w:color="auto" w:fill="auto"/>
            <w:vAlign w:val="top"/>
          </w:tcPr>
          <w:p w14:paraId="20AEDD10">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en-US" w:eastAsia="zh-CN" w:bidi="ar-SA"/>
              </w:rPr>
            </w:pPr>
          </w:p>
        </w:tc>
        <w:tc>
          <w:tcPr>
            <w:tcW w:w="521" w:type="dxa"/>
            <w:shd w:val="clear" w:color="auto" w:fill="auto"/>
            <w:vAlign w:val="center"/>
          </w:tcPr>
          <w:p w14:paraId="12670C94">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批</w:t>
            </w:r>
          </w:p>
        </w:tc>
        <w:tc>
          <w:tcPr>
            <w:tcW w:w="832" w:type="dxa"/>
            <w:shd w:val="clear" w:color="auto" w:fill="auto"/>
            <w:vAlign w:val="center"/>
          </w:tcPr>
          <w:p w14:paraId="79B85CE6">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1</w:t>
            </w:r>
          </w:p>
        </w:tc>
        <w:tc>
          <w:tcPr>
            <w:tcW w:w="955" w:type="dxa"/>
            <w:vAlign w:val="center"/>
          </w:tcPr>
          <w:p w14:paraId="55664D9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27D8E4C5">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03A3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394E5083">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6</w:t>
            </w:r>
          </w:p>
        </w:tc>
        <w:tc>
          <w:tcPr>
            <w:tcW w:w="1488" w:type="dxa"/>
            <w:shd w:val="clear" w:color="auto" w:fill="auto"/>
            <w:vAlign w:val="center"/>
          </w:tcPr>
          <w:p w14:paraId="3011C9B2">
            <w:pPr>
              <w:keepNext w:val="0"/>
              <w:keepLines w:val="0"/>
              <w:suppressLineNumbers w:val="0"/>
              <w:spacing w:before="0" w:beforeAutospacing="0" w:after="0" w:afterAutospacing="0"/>
              <w:ind w:left="0" w:leftChars="0" w:right="0" w:rightChars="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安装调试及包边</w:t>
            </w:r>
          </w:p>
        </w:tc>
        <w:tc>
          <w:tcPr>
            <w:tcW w:w="1203" w:type="dxa"/>
            <w:shd w:val="clear" w:color="auto" w:fill="auto"/>
            <w:vAlign w:val="top"/>
          </w:tcPr>
          <w:p w14:paraId="3E9CC89A">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en-US" w:eastAsia="zh-CN" w:bidi="ar-SA"/>
              </w:rPr>
            </w:pPr>
          </w:p>
        </w:tc>
        <w:tc>
          <w:tcPr>
            <w:tcW w:w="3020" w:type="dxa"/>
            <w:shd w:val="clear" w:color="auto" w:fill="auto"/>
            <w:vAlign w:val="top"/>
          </w:tcPr>
          <w:p w14:paraId="24FA0D8E">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en-US" w:eastAsia="zh-CN" w:bidi="ar-SA"/>
              </w:rPr>
            </w:pPr>
          </w:p>
        </w:tc>
        <w:tc>
          <w:tcPr>
            <w:tcW w:w="521" w:type="dxa"/>
            <w:shd w:val="clear" w:color="auto" w:fill="auto"/>
            <w:vAlign w:val="center"/>
          </w:tcPr>
          <w:p w14:paraId="44653712">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项</w:t>
            </w:r>
          </w:p>
        </w:tc>
        <w:tc>
          <w:tcPr>
            <w:tcW w:w="832" w:type="dxa"/>
            <w:shd w:val="clear" w:color="auto" w:fill="auto"/>
            <w:vAlign w:val="center"/>
          </w:tcPr>
          <w:p w14:paraId="1385C450">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1</w:t>
            </w:r>
          </w:p>
        </w:tc>
        <w:tc>
          <w:tcPr>
            <w:tcW w:w="955" w:type="dxa"/>
            <w:vAlign w:val="center"/>
          </w:tcPr>
          <w:p w14:paraId="6217778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56B33FE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4F19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68A16703">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7</w:t>
            </w:r>
          </w:p>
        </w:tc>
        <w:tc>
          <w:tcPr>
            <w:tcW w:w="1488" w:type="dxa"/>
            <w:shd w:val="clear" w:color="auto" w:fill="auto"/>
            <w:vAlign w:val="center"/>
          </w:tcPr>
          <w:p w14:paraId="1E446290">
            <w:pPr>
              <w:keepNext w:val="0"/>
              <w:keepLines w:val="0"/>
              <w:suppressLineNumbers w:val="0"/>
              <w:spacing w:before="0" w:beforeAutospacing="0" w:after="0" w:afterAutospacing="0"/>
              <w:ind w:left="0" w:leftChars="0" w:right="0" w:rightChars="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配电</w:t>
            </w:r>
          </w:p>
        </w:tc>
        <w:tc>
          <w:tcPr>
            <w:tcW w:w="1203" w:type="dxa"/>
            <w:shd w:val="clear" w:color="auto" w:fill="auto"/>
            <w:vAlign w:val="top"/>
          </w:tcPr>
          <w:p w14:paraId="10AE7878">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en-US" w:eastAsia="zh-CN" w:bidi="ar-SA"/>
              </w:rPr>
            </w:pPr>
          </w:p>
        </w:tc>
        <w:tc>
          <w:tcPr>
            <w:tcW w:w="3020" w:type="dxa"/>
            <w:shd w:val="clear" w:color="auto" w:fill="auto"/>
            <w:vAlign w:val="top"/>
          </w:tcPr>
          <w:p w14:paraId="7A12688B">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en-US" w:eastAsia="zh-CN" w:bidi="ar-SA"/>
              </w:rPr>
            </w:pPr>
          </w:p>
        </w:tc>
        <w:tc>
          <w:tcPr>
            <w:tcW w:w="521" w:type="dxa"/>
            <w:shd w:val="clear" w:color="auto" w:fill="auto"/>
            <w:vAlign w:val="center"/>
          </w:tcPr>
          <w:p w14:paraId="4A42203F">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套</w:t>
            </w:r>
          </w:p>
        </w:tc>
        <w:tc>
          <w:tcPr>
            <w:tcW w:w="832" w:type="dxa"/>
            <w:shd w:val="clear" w:color="auto" w:fill="auto"/>
            <w:vAlign w:val="center"/>
          </w:tcPr>
          <w:p w14:paraId="1CC50DD2">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1</w:t>
            </w:r>
          </w:p>
        </w:tc>
        <w:tc>
          <w:tcPr>
            <w:tcW w:w="955" w:type="dxa"/>
            <w:vAlign w:val="center"/>
          </w:tcPr>
          <w:p w14:paraId="073E0C44">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0E0E124C">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2376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42" w:type="dxa"/>
          </w:tcPr>
          <w:p w14:paraId="1B835967">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8</w:t>
            </w:r>
          </w:p>
        </w:tc>
        <w:tc>
          <w:tcPr>
            <w:tcW w:w="1488" w:type="dxa"/>
            <w:shd w:val="clear" w:color="auto" w:fill="auto"/>
            <w:vAlign w:val="center"/>
          </w:tcPr>
          <w:p w14:paraId="2FB3DAC7">
            <w:pPr>
              <w:keepNext w:val="0"/>
              <w:keepLines w:val="0"/>
              <w:suppressLineNumbers w:val="0"/>
              <w:spacing w:before="0" w:beforeAutospacing="0" w:after="0" w:afterAutospacing="0"/>
              <w:ind w:left="0" w:leftChars="0" w:right="0" w:rightChars="0"/>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其它</w:t>
            </w:r>
          </w:p>
        </w:tc>
        <w:tc>
          <w:tcPr>
            <w:tcW w:w="1203" w:type="dxa"/>
            <w:shd w:val="clear" w:color="auto" w:fill="auto"/>
            <w:vAlign w:val="top"/>
          </w:tcPr>
          <w:p w14:paraId="69DD2C14">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en-US" w:eastAsia="zh-CN" w:bidi="ar-SA"/>
              </w:rPr>
            </w:pPr>
          </w:p>
        </w:tc>
        <w:tc>
          <w:tcPr>
            <w:tcW w:w="3020" w:type="dxa"/>
            <w:shd w:val="clear" w:color="auto" w:fill="auto"/>
            <w:vAlign w:val="top"/>
          </w:tcPr>
          <w:p w14:paraId="58F50AD9">
            <w:pPr>
              <w:keepNext w:val="0"/>
              <w:keepLines w:val="0"/>
              <w:suppressLineNumbers w:val="0"/>
              <w:spacing w:before="0" w:beforeAutospacing="0" w:after="0" w:afterAutospacing="0"/>
              <w:ind w:left="0" w:leftChars="0" w:right="0" w:rightChars="0"/>
              <w:rPr>
                <w:rFonts w:hint="eastAsia" w:ascii="仿宋" w:hAnsi="仿宋" w:eastAsia="仿宋" w:cs="仿宋"/>
                <w:kern w:val="2"/>
                <w:sz w:val="21"/>
                <w:szCs w:val="21"/>
                <w:highlight w:val="none"/>
                <w:lang w:val="en-US" w:eastAsia="zh-CN" w:bidi="ar-SA"/>
              </w:rPr>
            </w:pPr>
          </w:p>
        </w:tc>
        <w:tc>
          <w:tcPr>
            <w:tcW w:w="521" w:type="dxa"/>
            <w:shd w:val="clear" w:color="auto" w:fill="auto"/>
            <w:vAlign w:val="center"/>
          </w:tcPr>
          <w:p w14:paraId="05990449">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en-US" w:eastAsia="zh-CN" w:bidi="ar-SA"/>
              </w:rPr>
            </w:pPr>
          </w:p>
        </w:tc>
        <w:tc>
          <w:tcPr>
            <w:tcW w:w="832" w:type="dxa"/>
            <w:shd w:val="clear" w:color="auto" w:fill="auto"/>
            <w:vAlign w:val="center"/>
          </w:tcPr>
          <w:p w14:paraId="1CC1A343">
            <w:pPr>
              <w:keepNext w:val="0"/>
              <w:keepLines w:val="0"/>
              <w:suppressLineNumbers w:val="0"/>
              <w:spacing w:before="0" w:beforeAutospacing="0" w:after="0" w:afterAutospacing="0"/>
              <w:ind w:left="0" w:leftChars="0" w:right="0" w:rightChars="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1</w:t>
            </w:r>
          </w:p>
        </w:tc>
        <w:tc>
          <w:tcPr>
            <w:tcW w:w="955" w:type="dxa"/>
            <w:vAlign w:val="center"/>
          </w:tcPr>
          <w:p w14:paraId="6738A2D7">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252E8FB2">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3E9A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345258A6">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9</w:t>
            </w:r>
          </w:p>
        </w:tc>
        <w:tc>
          <w:tcPr>
            <w:tcW w:w="1488" w:type="dxa"/>
            <w:vAlign w:val="center"/>
          </w:tcPr>
          <w:p w14:paraId="2B246C3D">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p>
        </w:tc>
        <w:tc>
          <w:tcPr>
            <w:tcW w:w="1203" w:type="dxa"/>
          </w:tcPr>
          <w:p w14:paraId="31788082">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020" w:type="dxa"/>
          </w:tcPr>
          <w:p w14:paraId="20242DA7">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521" w:type="dxa"/>
            <w:vAlign w:val="center"/>
          </w:tcPr>
          <w:p w14:paraId="04E24C61">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295BC9F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955" w:type="dxa"/>
            <w:vAlign w:val="center"/>
          </w:tcPr>
          <w:p w14:paraId="351FE32D">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6D454C80">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792E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2" w:type="dxa"/>
          </w:tcPr>
          <w:p w14:paraId="169371B2">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11</w:t>
            </w:r>
          </w:p>
        </w:tc>
        <w:tc>
          <w:tcPr>
            <w:tcW w:w="1488" w:type="dxa"/>
            <w:vAlign w:val="center"/>
          </w:tcPr>
          <w:p w14:paraId="3B58DA68">
            <w:pPr>
              <w:keepNext w:val="0"/>
              <w:keepLines w:val="0"/>
              <w:suppressLineNumbers w:val="0"/>
              <w:spacing w:before="0" w:beforeAutospacing="0" w:after="0" w:afterAutospacing="0"/>
              <w:ind w:left="0" w:right="0"/>
              <w:jc w:val="left"/>
              <w:rPr>
                <w:rFonts w:hint="eastAsia" w:ascii="仿宋" w:hAnsi="仿宋" w:eastAsia="仿宋" w:cs="仿宋"/>
                <w:szCs w:val="21"/>
                <w:highlight w:val="none"/>
              </w:rPr>
            </w:pPr>
          </w:p>
        </w:tc>
        <w:tc>
          <w:tcPr>
            <w:tcW w:w="1203" w:type="dxa"/>
          </w:tcPr>
          <w:p w14:paraId="2F1B7CEC">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3020" w:type="dxa"/>
          </w:tcPr>
          <w:p w14:paraId="568B9E69">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521" w:type="dxa"/>
            <w:vAlign w:val="center"/>
          </w:tcPr>
          <w:p w14:paraId="37A584B4">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832" w:type="dxa"/>
            <w:vAlign w:val="center"/>
          </w:tcPr>
          <w:p w14:paraId="13DBA7B9">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955" w:type="dxa"/>
            <w:vAlign w:val="center"/>
          </w:tcPr>
          <w:p w14:paraId="5D271344">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c>
          <w:tcPr>
            <w:tcW w:w="554" w:type="dxa"/>
            <w:vAlign w:val="center"/>
          </w:tcPr>
          <w:p w14:paraId="295048D6">
            <w:pPr>
              <w:keepNext w:val="0"/>
              <w:keepLines w:val="0"/>
              <w:suppressLineNumbers w:val="0"/>
              <w:spacing w:before="0" w:beforeAutospacing="0" w:after="0" w:afterAutospacing="0"/>
              <w:ind w:left="0" w:right="0"/>
              <w:jc w:val="center"/>
              <w:rPr>
                <w:rFonts w:hint="eastAsia" w:ascii="仿宋" w:hAnsi="仿宋" w:eastAsia="仿宋" w:cs="仿宋"/>
                <w:szCs w:val="21"/>
                <w:highlight w:val="none"/>
              </w:rPr>
            </w:pPr>
          </w:p>
        </w:tc>
      </w:tr>
      <w:tr w14:paraId="30CA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4C87CE2B">
            <w:pPr>
              <w:keepNext w:val="0"/>
              <w:keepLines w:val="0"/>
              <w:suppressLineNumbers w:val="0"/>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合计（元）</w:t>
            </w:r>
          </w:p>
        </w:tc>
        <w:tc>
          <w:tcPr>
            <w:tcW w:w="3020" w:type="dxa"/>
          </w:tcPr>
          <w:p w14:paraId="72759A6A">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2308" w:type="dxa"/>
            <w:gridSpan w:val="3"/>
          </w:tcPr>
          <w:p w14:paraId="07856AD0">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554" w:type="dxa"/>
          </w:tcPr>
          <w:p w14:paraId="644A5549">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r w14:paraId="6CBB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4F673E56">
            <w:pPr>
              <w:keepNext w:val="0"/>
              <w:keepLines w:val="0"/>
              <w:suppressLineNumbers w:val="0"/>
              <w:tabs>
                <w:tab w:val="left" w:pos="896"/>
              </w:tabs>
              <w:spacing w:before="0" w:beforeAutospacing="0" w:after="0" w:afterAutospacing="0"/>
              <w:ind w:left="0" w:right="0"/>
              <w:rPr>
                <w:rFonts w:hint="eastAsia" w:ascii="仿宋" w:hAnsi="仿宋" w:eastAsia="仿宋" w:cs="仿宋"/>
                <w:szCs w:val="21"/>
                <w:highlight w:val="none"/>
              </w:rPr>
            </w:pPr>
            <w:r>
              <w:rPr>
                <w:rFonts w:hint="eastAsia" w:ascii="仿宋" w:hAnsi="仿宋" w:eastAsia="仿宋" w:cs="仿宋"/>
                <w:szCs w:val="21"/>
                <w:highlight w:val="none"/>
              </w:rPr>
              <w:t>增加</w:t>
            </w:r>
            <w:r>
              <w:rPr>
                <w:rFonts w:hint="eastAsia" w:ascii="仿宋" w:hAnsi="仿宋" w:eastAsia="仿宋" w:cs="仿宋"/>
                <w:szCs w:val="21"/>
                <w:highlight w:val="none"/>
                <w:lang w:val="en-US" w:eastAsia="zh-CN"/>
              </w:rPr>
              <w:t>一块</w:t>
            </w:r>
            <w:r>
              <w:rPr>
                <w:rFonts w:hint="eastAsia" w:ascii="仿宋" w:hAnsi="仿宋" w:eastAsia="仿宋" w:cs="仿宋"/>
                <w:szCs w:val="21"/>
                <w:highlight w:val="none"/>
              </w:rPr>
              <w:t>价格（元/</w:t>
            </w:r>
            <w:r>
              <w:rPr>
                <w:rFonts w:hint="eastAsia" w:ascii="仿宋" w:hAnsi="仿宋" w:eastAsia="仿宋" w:cs="仿宋"/>
                <w:szCs w:val="21"/>
                <w:highlight w:val="none"/>
                <w:lang w:val="en-US" w:eastAsia="zh-CN"/>
              </w:rPr>
              <w:t>块</w:t>
            </w:r>
            <w:r>
              <w:rPr>
                <w:rFonts w:hint="eastAsia" w:ascii="仿宋" w:hAnsi="仿宋" w:eastAsia="仿宋" w:cs="仿宋"/>
                <w:szCs w:val="21"/>
                <w:highlight w:val="none"/>
              </w:rPr>
              <w:t>）：</w:t>
            </w:r>
          </w:p>
        </w:tc>
        <w:tc>
          <w:tcPr>
            <w:tcW w:w="5328" w:type="dxa"/>
            <w:gridSpan w:val="4"/>
          </w:tcPr>
          <w:p w14:paraId="05DD9091">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c>
          <w:tcPr>
            <w:tcW w:w="554" w:type="dxa"/>
          </w:tcPr>
          <w:p w14:paraId="089BE9AE">
            <w:pPr>
              <w:keepNext w:val="0"/>
              <w:keepLines w:val="0"/>
              <w:suppressLineNumbers w:val="0"/>
              <w:spacing w:before="0" w:beforeAutospacing="0" w:after="0" w:afterAutospacing="0"/>
              <w:ind w:left="0" w:right="0"/>
              <w:rPr>
                <w:rFonts w:hint="eastAsia" w:ascii="仿宋" w:hAnsi="仿宋" w:eastAsia="仿宋" w:cs="仿宋"/>
                <w:szCs w:val="21"/>
                <w:highlight w:val="none"/>
              </w:rPr>
            </w:pPr>
          </w:p>
        </w:tc>
      </w:tr>
    </w:tbl>
    <w:p w14:paraId="616BD56C">
      <w:pPr>
        <w:ind w:left="7880"/>
        <w:rPr>
          <w:rFonts w:hint="eastAsia" w:ascii="仿宋" w:hAnsi="仿宋" w:eastAsia="仿宋" w:cs="仿宋"/>
          <w:sz w:val="24"/>
          <w:highlight w:val="none"/>
        </w:rPr>
      </w:pPr>
    </w:p>
    <w:p w14:paraId="56A027EA">
      <w:pPr>
        <w:rPr>
          <w:rFonts w:hint="eastAsia" w:ascii="仿宋" w:hAnsi="仿宋" w:eastAsia="仿宋" w:cs="仿宋"/>
          <w:sz w:val="24"/>
          <w:highlight w:val="none"/>
        </w:rPr>
      </w:pPr>
    </w:p>
    <w:p w14:paraId="251B3B56">
      <w:pPr>
        <w:rPr>
          <w:rFonts w:hint="eastAsia" w:ascii="仿宋" w:hAnsi="仿宋" w:eastAsia="仿宋" w:cs="仿宋"/>
          <w:sz w:val="24"/>
          <w:highlight w:val="none"/>
        </w:rPr>
      </w:pPr>
      <w:r>
        <w:rPr>
          <w:rFonts w:hint="eastAsia" w:ascii="仿宋" w:hAnsi="仿宋" w:eastAsia="仿宋" w:cs="仿宋"/>
          <w:sz w:val="24"/>
          <w:highlight w:val="none"/>
        </w:rPr>
        <w:t>注：</w:t>
      </w:r>
    </w:p>
    <w:p w14:paraId="13E7CE46">
      <w:pPr>
        <w:rPr>
          <w:rFonts w:hint="eastAsia" w:ascii="仿宋" w:hAnsi="仿宋" w:eastAsia="仿宋" w:cs="仿宋"/>
          <w:szCs w:val="21"/>
          <w:highlight w:val="none"/>
        </w:rPr>
      </w:pPr>
      <w:r>
        <w:rPr>
          <w:rFonts w:hint="eastAsia" w:ascii="仿宋" w:hAnsi="仿宋" w:eastAsia="仿宋" w:cs="仿宋"/>
          <w:szCs w:val="21"/>
          <w:highlight w:val="none"/>
        </w:rPr>
        <w:t>1、设备所列配置及功能必须为注册证所包含范围内，且与标前对接内容相符。</w:t>
      </w:r>
    </w:p>
    <w:p w14:paraId="6C722223">
      <w:pPr>
        <w:rPr>
          <w:rFonts w:hint="eastAsia" w:ascii="仿宋" w:hAnsi="仿宋" w:eastAsia="仿宋" w:cs="仿宋"/>
          <w:szCs w:val="21"/>
          <w:highlight w:val="none"/>
        </w:rPr>
      </w:pPr>
      <w:r>
        <w:rPr>
          <w:rFonts w:hint="eastAsia" w:ascii="仿宋" w:hAnsi="仿宋" w:eastAsia="仿宋" w:cs="仿宋"/>
          <w:szCs w:val="21"/>
          <w:highlight w:val="none"/>
        </w:rPr>
        <w:t>2、标配部分如上未列举，默认为标配部分为必须项；</w:t>
      </w:r>
    </w:p>
    <w:p w14:paraId="4B098A99">
      <w:pPr>
        <w:rPr>
          <w:rFonts w:hint="eastAsia" w:ascii="仿宋" w:hAnsi="仿宋" w:eastAsia="仿宋" w:cs="仿宋"/>
          <w:szCs w:val="21"/>
          <w:highlight w:val="none"/>
        </w:rPr>
      </w:pPr>
      <w:r>
        <w:rPr>
          <w:rFonts w:hint="eastAsia" w:ascii="仿宋" w:hAnsi="仿宋" w:eastAsia="仿宋" w:cs="仿宋"/>
          <w:szCs w:val="21"/>
          <w:highlight w:val="none"/>
        </w:rPr>
        <w:t>3、选配部分标配部分总和即为此本项目需求功能；</w:t>
      </w:r>
    </w:p>
    <w:p w14:paraId="2ACBB1C1">
      <w:pPr>
        <w:ind w:firstLine="2940" w:firstLineChars="1225"/>
        <w:jc w:val="left"/>
        <w:rPr>
          <w:rFonts w:hint="eastAsia" w:ascii="仿宋" w:hAnsi="仿宋" w:eastAsia="仿宋" w:cs="仿宋"/>
          <w:sz w:val="24"/>
          <w:highlight w:val="none"/>
          <w:u w:val="single"/>
          <w:shd w:val="clear" w:color="auto" w:fill="FFFFFF"/>
        </w:rPr>
      </w:pPr>
      <w:r>
        <w:rPr>
          <w:rFonts w:hint="eastAsia" w:ascii="仿宋" w:hAnsi="仿宋" w:eastAsia="仿宋" w:cs="仿宋"/>
          <w:sz w:val="24"/>
          <w:highlight w:val="none"/>
        </w:rPr>
        <w:t>投标人名称</w:t>
      </w:r>
      <w:r>
        <w:rPr>
          <w:rFonts w:hint="eastAsia" w:ascii="仿宋" w:hAnsi="仿宋" w:eastAsia="仿宋" w:cs="仿宋"/>
          <w:sz w:val="24"/>
          <w:highlight w:val="none"/>
          <w:shd w:val="clear" w:color="auto" w:fill="FFFFFF"/>
        </w:rPr>
        <w:t>：</w:t>
      </w:r>
      <w:r>
        <w:rPr>
          <w:rFonts w:hint="eastAsia" w:ascii="仿宋" w:hAnsi="仿宋" w:eastAsia="仿宋" w:cs="仿宋"/>
          <w:color w:val="FF0000"/>
          <w:sz w:val="24"/>
          <w:highlight w:val="none"/>
          <w:shd w:val="clear" w:color="auto" w:fill="FFFFFF"/>
        </w:rPr>
        <w:t>加盖公章</w:t>
      </w:r>
    </w:p>
    <w:p w14:paraId="28FC14B8">
      <w:pPr>
        <w:ind w:firstLine="2940" w:firstLineChars="122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授权代表签字：</w:t>
      </w:r>
    </w:p>
    <w:p w14:paraId="5B0D6302">
      <w:pPr>
        <w:ind w:firstLine="2940" w:firstLineChars="1225"/>
        <w:jc w:val="left"/>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联系方式：</w:t>
      </w:r>
    </w:p>
    <w:p w14:paraId="1497A3A4">
      <w:pPr>
        <w:ind w:firstLine="2940" w:firstLineChars="1225"/>
        <w:jc w:val="left"/>
        <w:rPr>
          <w:rFonts w:hint="default" w:ascii="仿宋" w:hAnsi="仿宋" w:eastAsia="仿宋" w:cs="仿宋"/>
          <w:sz w:val="24"/>
          <w:highlight w:val="none"/>
          <w:shd w:val="clear" w:color="auto" w:fill="FFFFFF"/>
          <w:lang w:val="en-US" w:eastAsia="zh-CN"/>
        </w:rPr>
      </w:pPr>
      <w:r>
        <w:rPr>
          <w:rFonts w:hint="eastAsia" w:ascii="仿宋" w:hAnsi="仿宋" w:eastAsia="仿宋" w:cs="仿宋"/>
          <w:sz w:val="24"/>
          <w:highlight w:val="none"/>
          <w:shd w:val="clear" w:color="auto" w:fill="FFFFFF"/>
          <w:lang w:eastAsia="zh-CN"/>
        </w:rPr>
        <w:t>日期：      年      月</w:t>
      </w:r>
      <w:r>
        <w:rPr>
          <w:rFonts w:hint="eastAsia" w:ascii="仿宋" w:hAnsi="仿宋" w:eastAsia="仿宋" w:cs="仿宋"/>
          <w:sz w:val="24"/>
          <w:highlight w:val="none"/>
          <w:shd w:val="clear" w:color="auto" w:fill="FFFFFF"/>
          <w:lang w:val="en-US" w:eastAsia="zh-CN"/>
        </w:rPr>
        <w:t xml:space="preserve">       </w:t>
      </w:r>
      <w:r>
        <w:rPr>
          <w:rFonts w:hint="eastAsia" w:ascii="仿宋" w:hAnsi="仿宋" w:eastAsia="仿宋" w:cs="仿宋"/>
          <w:sz w:val="24"/>
          <w:highlight w:val="none"/>
          <w:shd w:val="clear" w:color="auto" w:fill="FFFFFF"/>
        </w:rPr>
        <w:t>日</w:t>
      </w:r>
      <w:r>
        <w:rPr>
          <w:rFonts w:hint="eastAsia" w:ascii="仿宋" w:hAnsi="仿宋" w:eastAsia="仿宋" w:cs="仿宋"/>
          <w:sz w:val="24"/>
          <w:highlight w:val="none"/>
          <w:shd w:val="clear" w:color="auto" w:fill="FFFFFF"/>
          <w:lang w:val="en-US" w:eastAsia="zh-CN"/>
        </w:rPr>
        <w:t xml:space="preserve">   </w:t>
      </w:r>
    </w:p>
    <w:p w14:paraId="17AE0BD7">
      <w:pPr>
        <w:rPr>
          <w:rFonts w:hint="eastAsia" w:ascii="仿宋" w:hAnsi="仿宋" w:eastAsia="仿宋" w:cs="仿宋"/>
          <w:highlight w:val="none"/>
        </w:rPr>
      </w:pPr>
    </w:p>
    <w:p w14:paraId="1C2870B2">
      <w:pP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br w:type="page"/>
      </w:r>
    </w:p>
    <w:p w14:paraId="4BB8D5E5">
      <w:pPr>
        <w:jc w:val="center"/>
        <w:outlineLvl w:val="9"/>
        <w:rPr>
          <w:rFonts w:hint="eastAsia" w:ascii="仿宋" w:hAnsi="仿宋" w:eastAsia="仿宋" w:cs="仿宋"/>
          <w:sz w:val="24"/>
          <w:highlight w:val="yellow"/>
          <w:lang w:eastAsia="zh-CN"/>
        </w:rPr>
      </w:pPr>
      <w:r>
        <w:rPr>
          <w:rFonts w:hint="eastAsia" w:ascii="仿宋" w:hAnsi="仿宋" w:eastAsia="仿宋" w:cs="仿宋"/>
          <w:sz w:val="28"/>
          <w:szCs w:val="28"/>
          <w:highlight w:val="yellow"/>
          <w:lang w:val="en-US" w:eastAsia="zh-CN"/>
        </w:rPr>
        <w:t>原有户外大屏拆除</w:t>
      </w:r>
      <w:r>
        <w:rPr>
          <w:rFonts w:hint="eastAsia" w:ascii="仿宋" w:hAnsi="仿宋" w:eastAsia="仿宋" w:cs="仿宋"/>
          <w:kern w:val="0"/>
          <w:sz w:val="28"/>
          <w:szCs w:val="28"/>
          <w:highlight w:val="yellow"/>
        </w:rPr>
        <w:t>价格</w:t>
      </w:r>
    </w:p>
    <w:p w14:paraId="0068E19B">
      <w:pPr>
        <w:outlineLvl w:val="9"/>
        <w:rPr>
          <w:rFonts w:hint="eastAsia" w:ascii="仿宋" w:hAnsi="仿宋" w:eastAsia="仿宋" w:cs="仿宋"/>
          <w:sz w:val="24"/>
          <w:highlight w:val="yellow"/>
        </w:rPr>
      </w:pPr>
    </w:p>
    <w:tbl>
      <w:tblPr>
        <w:tblStyle w:val="17"/>
        <w:tblW w:w="9095"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560"/>
        <w:gridCol w:w="1211"/>
        <w:gridCol w:w="3187"/>
        <w:gridCol w:w="492"/>
        <w:gridCol w:w="521"/>
        <w:gridCol w:w="832"/>
        <w:gridCol w:w="830"/>
      </w:tblGrid>
      <w:tr w14:paraId="6613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5" w:type="dxa"/>
            <w:gridSpan w:val="8"/>
          </w:tcPr>
          <w:p w14:paraId="6A35659A">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sz w:val="28"/>
                <w:szCs w:val="28"/>
                <w:highlight w:val="yellow"/>
                <w:lang w:val="en-US" w:eastAsia="zh-CN"/>
              </w:rPr>
              <w:t>原有户外大屏拆除</w:t>
            </w:r>
            <w:r>
              <w:rPr>
                <w:rFonts w:hint="eastAsia" w:ascii="仿宋" w:hAnsi="仿宋" w:eastAsia="仿宋" w:cs="仿宋"/>
                <w:kern w:val="0"/>
                <w:sz w:val="28"/>
                <w:szCs w:val="28"/>
                <w:highlight w:val="yellow"/>
              </w:rPr>
              <w:t>价格</w:t>
            </w:r>
          </w:p>
        </w:tc>
      </w:tr>
      <w:tr w14:paraId="077A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2C9DAA6A">
            <w:pPr>
              <w:keepNext w:val="0"/>
              <w:keepLines w:val="0"/>
              <w:suppressLineNumbers w:val="0"/>
              <w:spacing w:before="0" w:beforeAutospacing="0" w:after="0" w:afterAutospacing="0"/>
              <w:ind w:left="0" w:right="0"/>
              <w:jc w:val="center"/>
              <w:outlineLvl w:val="9"/>
              <w:rPr>
                <w:rFonts w:hint="eastAsia" w:ascii="仿宋" w:hAnsi="仿宋" w:eastAsia="仿宋" w:cs="仿宋"/>
                <w:szCs w:val="21"/>
                <w:highlight w:val="yellow"/>
              </w:rPr>
            </w:pPr>
            <w:r>
              <w:rPr>
                <w:rFonts w:hint="eastAsia" w:ascii="仿宋" w:hAnsi="仿宋" w:eastAsia="仿宋" w:cs="仿宋"/>
                <w:szCs w:val="21"/>
                <w:highlight w:val="yellow"/>
              </w:rPr>
              <w:t>序号</w:t>
            </w:r>
          </w:p>
        </w:tc>
        <w:tc>
          <w:tcPr>
            <w:tcW w:w="1560" w:type="dxa"/>
            <w:vAlign w:val="center"/>
          </w:tcPr>
          <w:p w14:paraId="46975606">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产品名称</w:t>
            </w:r>
          </w:p>
        </w:tc>
        <w:tc>
          <w:tcPr>
            <w:tcW w:w="1211" w:type="dxa"/>
            <w:vAlign w:val="center"/>
          </w:tcPr>
          <w:p w14:paraId="2FA716EF">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品牌/型号</w:t>
            </w:r>
          </w:p>
        </w:tc>
        <w:tc>
          <w:tcPr>
            <w:tcW w:w="3187" w:type="dxa"/>
            <w:vAlign w:val="center"/>
          </w:tcPr>
          <w:p w14:paraId="1934AA3D">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技术参数及功能说明</w:t>
            </w:r>
          </w:p>
        </w:tc>
        <w:tc>
          <w:tcPr>
            <w:tcW w:w="492" w:type="dxa"/>
            <w:vAlign w:val="center"/>
          </w:tcPr>
          <w:p w14:paraId="0E8D6021">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单位</w:t>
            </w:r>
          </w:p>
        </w:tc>
        <w:tc>
          <w:tcPr>
            <w:tcW w:w="521" w:type="dxa"/>
            <w:vAlign w:val="center"/>
          </w:tcPr>
          <w:p w14:paraId="612C6C66">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数量</w:t>
            </w:r>
          </w:p>
        </w:tc>
        <w:tc>
          <w:tcPr>
            <w:tcW w:w="832" w:type="dxa"/>
            <w:vAlign w:val="center"/>
          </w:tcPr>
          <w:p w14:paraId="52EC7DBB">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单价</w:t>
            </w:r>
          </w:p>
          <w:p w14:paraId="6D60A4F7">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c>
          <w:tcPr>
            <w:tcW w:w="830" w:type="dxa"/>
            <w:vAlign w:val="center"/>
          </w:tcPr>
          <w:p w14:paraId="41B83B95">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合计</w:t>
            </w:r>
          </w:p>
          <w:p w14:paraId="2B93F2A8">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r>
      <w:tr w14:paraId="6155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vAlign w:val="center"/>
          </w:tcPr>
          <w:p w14:paraId="705824E1">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1560" w:type="dxa"/>
            <w:vAlign w:val="center"/>
          </w:tcPr>
          <w:p w14:paraId="6C7CC1B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lang w:eastAsia="zh-CN"/>
              </w:rPr>
            </w:pPr>
            <w:r>
              <w:rPr>
                <w:rFonts w:hint="eastAsia" w:ascii="仿宋" w:hAnsi="仿宋" w:eastAsia="仿宋" w:cs="仿宋"/>
                <w:kern w:val="0"/>
                <w:szCs w:val="21"/>
                <w:highlight w:val="yellow"/>
                <w:lang w:eastAsia="zh-CN"/>
              </w:rPr>
              <w:t>原有户外大屏拆除</w:t>
            </w:r>
          </w:p>
        </w:tc>
        <w:tc>
          <w:tcPr>
            <w:tcW w:w="1211" w:type="dxa"/>
            <w:vAlign w:val="center"/>
          </w:tcPr>
          <w:p w14:paraId="2E46915D">
            <w:pPr>
              <w:keepNext w:val="0"/>
              <w:keepLines w:val="0"/>
              <w:suppressLineNumbers w:val="0"/>
              <w:spacing w:before="0" w:beforeAutospacing="0" w:after="0" w:afterAutospacing="0"/>
              <w:ind w:left="0" w:right="0"/>
              <w:jc w:val="both"/>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w:t>
            </w:r>
          </w:p>
        </w:tc>
        <w:tc>
          <w:tcPr>
            <w:tcW w:w="3187" w:type="dxa"/>
            <w:vAlign w:val="center"/>
          </w:tcPr>
          <w:p w14:paraId="6B55EFFA">
            <w:pPr>
              <w:keepNext w:val="0"/>
              <w:keepLines w:val="0"/>
              <w:suppressLineNumbers w:val="0"/>
              <w:spacing w:before="0" w:beforeAutospacing="0" w:after="0" w:afterAutospacing="0"/>
              <w:ind w:left="0" w:right="0"/>
              <w:jc w:val="both"/>
              <w:rPr>
                <w:rFonts w:hint="eastAsia" w:ascii="仿宋" w:hAnsi="仿宋" w:eastAsia="仿宋" w:cs="仿宋"/>
                <w:szCs w:val="21"/>
                <w:highlight w:val="yellow"/>
              </w:rPr>
            </w:pPr>
            <w:r>
              <w:rPr>
                <w:rFonts w:hint="eastAsia" w:ascii="仿宋" w:hAnsi="仿宋" w:eastAsia="仿宋" w:cs="仿宋"/>
                <w:szCs w:val="21"/>
                <w:highlight w:val="yellow"/>
              </w:rPr>
              <w:t>拆除6.4m×3.84m原有户外大屏，含专项方案制定、安全防护、旧设备处置、废弃物清运及现场清理</w:t>
            </w:r>
          </w:p>
        </w:tc>
        <w:tc>
          <w:tcPr>
            <w:tcW w:w="492" w:type="dxa"/>
            <w:vAlign w:val="center"/>
          </w:tcPr>
          <w:p w14:paraId="7D39B13C">
            <w:pPr>
              <w:keepNext w:val="0"/>
              <w:keepLines w:val="0"/>
              <w:suppressLineNumbers w:val="0"/>
              <w:spacing w:before="0" w:beforeAutospacing="0" w:after="0" w:afterAutospacing="0"/>
              <w:ind w:left="0" w:right="0"/>
              <w:jc w:val="both"/>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面</w:t>
            </w:r>
          </w:p>
        </w:tc>
        <w:tc>
          <w:tcPr>
            <w:tcW w:w="521" w:type="dxa"/>
            <w:vAlign w:val="center"/>
          </w:tcPr>
          <w:p w14:paraId="650B7124">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1</w:t>
            </w:r>
          </w:p>
        </w:tc>
        <w:tc>
          <w:tcPr>
            <w:tcW w:w="832" w:type="dxa"/>
            <w:vAlign w:val="center"/>
          </w:tcPr>
          <w:p w14:paraId="42EA2DCA">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2ACEB2A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5F28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37818485">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合计（元）</w:t>
            </w:r>
          </w:p>
        </w:tc>
        <w:tc>
          <w:tcPr>
            <w:tcW w:w="5862" w:type="dxa"/>
            <w:gridSpan w:val="5"/>
          </w:tcPr>
          <w:p w14:paraId="6DA01DAD">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r>
    </w:tbl>
    <w:p w14:paraId="11905987">
      <w:pPr>
        <w:ind w:left="7880"/>
        <w:rPr>
          <w:rFonts w:hint="eastAsia" w:ascii="仿宋" w:hAnsi="仿宋" w:eastAsia="仿宋" w:cs="仿宋"/>
          <w:sz w:val="24"/>
          <w:highlight w:val="yellow"/>
        </w:rPr>
      </w:pPr>
    </w:p>
    <w:p w14:paraId="7A00EDD1">
      <w:pPr>
        <w:rPr>
          <w:rFonts w:hint="eastAsia" w:ascii="仿宋" w:hAnsi="仿宋" w:eastAsia="仿宋" w:cs="仿宋"/>
          <w:sz w:val="24"/>
          <w:highlight w:val="yellow"/>
        </w:rPr>
      </w:pPr>
    </w:p>
    <w:p w14:paraId="5C3245AB">
      <w:pPr>
        <w:rPr>
          <w:rFonts w:hint="eastAsia" w:ascii="仿宋" w:hAnsi="仿宋" w:eastAsia="仿宋" w:cs="仿宋"/>
          <w:szCs w:val="21"/>
          <w:highlight w:val="yellow"/>
        </w:rPr>
      </w:pPr>
      <w:r>
        <w:rPr>
          <w:rFonts w:hint="eastAsia" w:ascii="仿宋" w:hAnsi="仿宋" w:eastAsia="仿宋" w:cs="仿宋"/>
          <w:sz w:val="24"/>
          <w:highlight w:val="yellow"/>
        </w:rPr>
        <w:t>注：</w:t>
      </w:r>
      <w:r>
        <w:rPr>
          <w:rFonts w:hint="eastAsia" w:ascii="仿宋" w:hAnsi="仿宋" w:eastAsia="仿宋" w:cs="仿宋"/>
          <w:szCs w:val="21"/>
          <w:highlight w:val="yellow"/>
        </w:rPr>
        <w:t>拆除费用需包含在总报价中，不另行计费。</w:t>
      </w:r>
    </w:p>
    <w:p w14:paraId="6B6A6786">
      <w:pPr>
        <w:ind w:firstLine="2940" w:firstLineChars="1225"/>
        <w:jc w:val="left"/>
        <w:rPr>
          <w:rFonts w:hint="eastAsia" w:ascii="仿宋" w:hAnsi="仿宋" w:eastAsia="仿宋" w:cs="仿宋"/>
          <w:sz w:val="24"/>
          <w:highlight w:val="yellow"/>
        </w:rPr>
      </w:pPr>
    </w:p>
    <w:p w14:paraId="612BACE0">
      <w:pPr>
        <w:ind w:firstLine="2940" w:firstLineChars="1225"/>
        <w:jc w:val="left"/>
        <w:rPr>
          <w:rFonts w:hint="eastAsia" w:ascii="仿宋" w:hAnsi="仿宋" w:eastAsia="仿宋" w:cs="仿宋"/>
          <w:sz w:val="24"/>
          <w:highlight w:val="yellow"/>
        </w:rPr>
      </w:pPr>
    </w:p>
    <w:p w14:paraId="4B793DE3">
      <w:pPr>
        <w:ind w:firstLine="2940" w:firstLineChars="1225"/>
        <w:jc w:val="left"/>
        <w:rPr>
          <w:rFonts w:hint="eastAsia" w:ascii="仿宋" w:hAnsi="仿宋" w:eastAsia="仿宋" w:cs="仿宋"/>
          <w:sz w:val="24"/>
          <w:highlight w:val="yellow"/>
        </w:rPr>
      </w:pPr>
    </w:p>
    <w:p w14:paraId="44A613F8">
      <w:pPr>
        <w:ind w:firstLine="2940" w:firstLineChars="1225"/>
        <w:jc w:val="left"/>
        <w:rPr>
          <w:rFonts w:hint="eastAsia" w:ascii="仿宋" w:hAnsi="仿宋" w:eastAsia="仿宋" w:cs="仿宋"/>
          <w:sz w:val="24"/>
          <w:highlight w:val="yellow"/>
          <w:u w:val="single"/>
          <w:shd w:val="clear" w:color="auto" w:fill="FFFFFF"/>
        </w:rPr>
      </w:pPr>
      <w:r>
        <w:rPr>
          <w:rFonts w:hint="eastAsia" w:ascii="仿宋" w:hAnsi="仿宋" w:eastAsia="仿宋" w:cs="仿宋"/>
          <w:sz w:val="24"/>
          <w:highlight w:val="yellow"/>
        </w:rPr>
        <w:t>投标人名称</w:t>
      </w:r>
      <w:r>
        <w:rPr>
          <w:rFonts w:hint="eastAsia" w:ascii="仿宋" w:hAnsi="仿宋" w:eastAsia="仿宋" w:cs="仿宋"/>
          <w:sz w:val="24"/>
          <w:highlight w:val="yellow"/>
          <w:shd w:val="clear" w:color="auto" w:fill="FFFFFF"/>
        </w:rPr>
        <w:t>：</w:t>
      </w:r>
      <w:r>
        <w:rPr>
          <w:rFonts w:hint="eastAsia" w:ascii="仿宋" w:hAnsi="仿宋" w:eastAsia="仿宋" w:cs="仿宋"/>
          <w:color w:val="FF0000"/>
          <w:sz w:val="24"/>
          <w:highlight w:val="yellow"/>
          <w:shd w:val="clear" w:color="auto" w:fill="FFFFFF"/>
        </w:rPr>
        <w:t>加盖公章</w:t>
      </w:r>
    </w:p>
    <w:p w14:paraId="63DF069A">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授权代表签字：</w:t>
      </w:r>
    </w:p>
    <w:p w14:paraId="5C38A3AB">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联系方式：</w:t>
      </w:r>
    </w:p>
    <w:p w14:paraId="1C27DD7A">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lang w:eastAsia="zh-CN"/>
        </w:rPr>
        <w:t>日期：   年    月   日</w:t>
      </w:r>
    </w:p>
    <w:p w14:paraId="28AC8AD7">
      <w:pPr>
        <w:jc w:val="cente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br w:type="page"/>
      </w:r>
      <w:r>
        <w:rPr>
          <w:rFonts w:hint="eastAsia" w:ascii="仿宋" w:hAnsi="仿宋" w:eastAsia="仿宋" w:cs="仿宋"/>
          <w:sz w:val="28"/>
          <w:szCs w:val="28"/>
          <w:highlight w:val="yellow"/>
          <w:lang w:val="en-US" w:eastAsia="zh-CN"/>
        </w:rPr>
        <w:t>原有室内大屏维修</w:t>
      </w:r>
      <w:r>
        <w:rPr>
          <w:rFonts w:hint="eastAsia" w:ascii="仿宋" w:hAnsi="仿宋" w:eastAsia="仿宋" w:cs="仿宋"/>
          <w:kern w:val="0"/>
          <w:sz w:val="28"/>
          <w:szCs w:val="28"/>
          <w:highlight w:val="yellow"/>
        </w:rPr>
        <w:t>价格</w:t>
      </w:r>
    </w:p>
    <w:p w14:paraId="3151C2AA">
      <w:pPr>
        <w:outlineLvl w:val="9"/>
        <w:rPr>
          <w:rFonts w:hint="eastAsia" w:ascii="仿宋" w:hAnsi="仿宋" w:eastAsia="仿宋" w:cs="仿宋"/>
          <w:sz w:val="24"/>
          <w:highlight w:val="yellow"/>
        </w:rPr>
      </w:pPr>
    </w:p>
    <w:tbl>
      <w:tblPr>
        <w:tblStyle w:val="17"/>
        <w:tblW w:w="9095"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560"/>
        <w:gridCol w:w="1211"/>
        <w:gridCol w:w="3187"/>
        <w:gridCol w:w="492"/>
        <w:gridCol w:w="521"/>
        <w:gridCol w:w="832"/>
        <w:gridCol w:w="830"/>
      </w:tblGrid>
      <w:tr w14:paraId="3518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5" w:type="dxa"/>
            <w:gridSpan w:val="8"/>
          </w:tcPr>
          <w:p w14:paraId="28BD1C38">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sz w:val="28"/>
                <w:szCs w:val="28"/>
                <w:highlight w:val="yellow"/>
                <w:lang w:val="en-US" w:eastAsia="zh-CN"/>
              </w:rPr>
              <w:t>原有室内大屏维修</w:t>
            </w:r>
            <w:r>
              <w:rPr>
                <w:rFonts w:hint="eastAsia" w:ascii="仿宋" w:hAnsi="仿宋" w:eastAsia="仿宋" w:cs="仿宋"/>
                <w:kern w:val="0"/>
                <w:sz w:val="28"/>
                <w:szCs w:val="28"/>
                <w:highlight w:val="yellow"/>
              </w:rPr>
              <w:t>价格</w:t>
            </w:r>
          </w:p>
        </w:tc>
      </w:tr>
      <w:tr w14:paraId="6781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45222F0D">
            <w:pPr>
              <w:keepNext w:val="0"/>
              <w:keepLines w:val="0"/>
              <w:suppressLineNumbers w:val="0"/>
              <w:spacing w:before="0" w:beforeAutospacing="0" w:after="0" w:afterAutospacing="0"/>
              <w:ind w:left="0" w:right="0"/>
              <w:jc w:val="center"/>
              <w:outlineLvl w:val="9"/>
              <w:rPr>
                <w:rFonts w:hint="eastAsia" w:ascii="仿宋" w:hAnsi="仿宋" w:eastAsia="仿宋" w:cs="仿宋"/>
                <w:szCs w:val="21"/>
                <w:highlight w:val="yellow"/>
              </w:rPr>
            </w:pPr>
            <w:r>
              <w:rPr>
                <w:rFonts w:hint="eastAsia" w:ascii="仿宋" w:hAnsi="仿宋" w:eastAsia="仿宋" w:cs="仿宋"/>
                <w:szCs w:val="21"/>
                <w:highlight w:val="yellow"/>
              </w:rPr>
              <w:t>序号</w:t>
            </w:r>
          </w:p>
        </w:tc>
        <w:tc>
          <w:tcPr>
            <w:tcW w:w="1560" w:type="dxa"/>
            <w:vAlign w:val="center"/>
          </w:tcPr>
          <w:p w14:paraId="50A78293">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产品名称</w:t>
            </w:r>
          </w:p>
        </w:tc>
        <w:tc>
          <w:tcPr>
            <w:tcW w:w="1211" w:type="dxa"/>
            <w:vAlign w:val="center"/>
          </w:tcPr>
          <w:p w14:paraId="059C60A8">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品牌/型号</w:t>
            </w:r>
          </w:p>
        </w:tc>
        <w:tc>
          <w:tcPr>
            <w:tcW w:w="3187" w:type="dxa"/>
            <w:vAlign w:val="center"/>
          </w:tcPr>
          <w:p w14:paraId="6FD0B94B">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技术参数及功能说明</w:t>
            </w:r>
          </w:p>
        </w:tc>
        <w:tc>
          <w:tcPr>
            <w:tcW w:w="492" w:type="dxa"/>
            <w:vAlign w:val="center"/>
          </w:tcPr>
          <w:p w14:paraId="273D9DF7">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单位</w:t>
            </w:r>
          </w:p>
        </w:tc>
        <w:tc>
          <w:tcPr>
            <w:tcW w:w="521" w:type="dxa"/>
            <w:vAlign w:val="center"/>
          </w:tcPr>
          <w:p w14:paraId="32789922">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数量</w:t>
            </w:r>
          </w:p>
        </w:tc>
        <w:tc>
          <w:tcPr>
            <w:tcW w:w="832" w:type="dxa"/>
            <w:vAlign w:val="center"/>
          </w:tcPr>
          <w:p w14:paraId="4A923923">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单价</w:t>
            </w:r>
          </w:p>
          <w:p w14:paraId="3146DF44">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c>
          <w:tcPr>
            <w:tcW w:w="830" w:type="dxa"/>
            <w:vAlign w:val="center"/>
          </w:tcPr>
          <w:p w14:paraId="783725CB">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合计</w:t>
            </w:r>
          </w:p>
          <w:p w14:paraId="38B74F1E">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r>
      <w:tr w14:paraId="76CA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vAlign w:val="center"/>
          </w:tcPr>
          <w:p w14:paraId="4E03960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1560" w:type="dxa"/>
            <w:vAlign w:val="center"/>
          </w:tcPr>
          <w:p w14:paraId="352B409A">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kern w:val="0"/>
                <w:szCs w:val="21"/>
                <w:highlight w:val="yellow"/>
              </w:rPr>
              <w:t>原有室内大屏维修</w:t>
            </w:r>
          </w:p>
        </w:tc>
        <w:tc>
          <w:tcPr>
            <w:tcW w:w="1211" w:type="dxa"/>
            <w:vAlign w:val="center"/>
          </w:tcPr>
          <w:p w14:paraId="27705A52">
            <w:pPr>
              <w:keepNext w:val="0"/>
              <w:keepLines w:val="0"/>
              <w:suppressLineNumbers w:val="0"/>
              <w:spacing w:before="0" w:beforeAutospacing="0" w:after="0" w:afterAutospacing="0"/>
              <w:ind w:left="0" w:right="0"/>
              <w:jc w:val="both"/>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w:t>
            </w:r>
          </w:p>
        </w:tc>
        <w:tc>
          <w:tcPr>
            <w:tcW w:w="3187" w:type="dxa"/>
            <w:vAlign w:val="center"/>
          </w:tcPr>
          <w:p w14:paraId="2D221840">
            <w:pPr>
              <w:keepNext w:val="0"/>
              <w:keepLines w:val="0"/>
              <w:suppressLineNumbers w:val="0"/>
              <w:spacing w:before="0" w:beforeAutospacing="0" w:after="0" w:afterAutospacing="0"/>
              <w:ind w:left="0" w:right="0"/>
              <w:jc w:val="both"/>
              <w:rPr>
                <w:rFonts w:hint="eastAsia" w:ascii="仿宋" w:hAnsi="仿宋" w:eastAsia="仿宋" w:cs="仿宋"/>
                <w:szCs w:val="21"/>
                <w:highlight w:val="yellow"/>
              </w:rPr>
            </w:pPr>
            <w:r>
              <w:rPr>
                <w:rFonts w:hint="eastAsia" w:ascii="仿宋" w:hAnsi="仿宋" w:eastAsia="仿宋" w:cs="仿宋"/>
                <w:szCs w:val="21"/>
                <w:highlight w:val="yellow"/>
              </w:rPr>
              <w:t>无法自动定时开关</w:t>
            </w:r>
          </w:p>
        </w:tc>
        <w:tc>
          <w:tcPr>
            <w:tcW w:w="492" w:type="dxa"/>
            <w:vAlign w:val="center"/>
          </w:tcPr>
          <w:p w14:paraId="116F889D">
            <w:pPr>
              <w:keepNext w:val="0"/>
              <w:keepLines w:val="0"/>
              <w:suppressLineNumbers w:val="0"/>
              <w:spacing w:before="0" w:beforeAutospacing="0" w:after="0" w:afterAutospacing="0"/>
              <w:ind w:left="0" w:right="0"/>
              <w:jc w:val="both"/>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面</w:t>
            </w:r>
          </w:p>
        </w:tc>
        <w:tc>
          <w:tcPr>
            <w:tcW w:w="521" w:type="dxa"/>
            <w:vAlign w:val="center"/>
          </w:tcPr>
          <w:p w14:paraId="49F9812C">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1</w:t>
            </w:r>
          </w:p>
        </w:tc>
        <w:tc>
          <w:tcPr>
            <w:tcW w:w="832" w:type="dxa"/>
            <w:vAlign w:val="center"/>
          </w:tcPr>
          <w:p w14:paraId="1717BA42">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173B7941">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2AA4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74E7168C">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合计（元）</w:t>
            </w:r>
          </w:p>
        </w:tc>
        <w:tc>
          <w:tcPr>
            <w:tcW w:w="5862" w:type="dxa"/>
            <w:gridSpan w:val="5"/>
          </w:tcPr>
          <w:p w14:paraId="10E74A22">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r>
    </w:tbl>
    <w:p w14:paraId="04E132EF">
      <w:pPr>
        <w:ind w:left="7880"/>
        <w:rPr>
          <w:rFonts w:hint="eastAsia" w:ascii="仿宋" w:hAnsi="仿宋" w:eastAsia="仿宋" w:cs="仿宋"/>
          <w:sz w:val="24"/>
          <w:highlight w:val="yellow"/>
        </w:rPr>
      </w:pPr>
    </w:p>
    <w:p w14:paraId="248668F0">
      <w:pPr>
        <w:rPr>
          <w:rFonts w:hint="eastAsia" w:ascii="仿宋" w:hAnsi="仿宋" w:eastAsia="仿宋" w:cs="仿宋"/>
          <w:sz w:val="24"/>
          <w:highlight w:val="yellow"/>
        </w:rPr>
      </w:pPr>
    </w:p>
    <w:p w14:paraId="6ADCA653">
      <w:pPr>
        <w:rPr>
          <w:rFonts w:hint="eastAsia" w:ascii="仿宋" w:hAnsi="仿宋" w:eastAsia="仿宋" w:cs="仿宋"/>
          <w:szCs w:val="21"/>
          <w:highlight w:val="yellow"/>
        </w:rPr>
      </w:pPr>
      <w:r>
        <w:rPr>
          <w:rFonts w:hint="eastAsia" w:ascii="仿宋" w:hAnsi="仿宋" w:eastAsia="仿宋" w:cs="仿宋"/>
          <w:sz w:val="24"/>
          <w:highlight w:val="yellow"/>
        </w:rPr>
        <w:t>注：</w:t>
      </w:r>
      <w:r>
        <w:rPr>
          <w:rFonts w:hint="eastAsia" w:ascii="仿宋" w:hAnsi="仿宋" w:eastAsia="仿宋" w:cs="仿宋"/>
          <w:szCs w:val="21"/>
          <w:highlight w:val="yellow"/>
        </w:rPr>
        <w:t>拆除费用需包含在总报价中，不另行计费。</w:t>
      </w:r>
    </w:p>
    <w:p w14:paraId="66B5B69A">
      <w:pPr>
        <w:ind w:firstLine="2940" w:firstLineChars="1225"/>
        <w:jc w:val="left"/>
        <w:rPr>
          <w:rFonts w:hint="eastAsia" w:ascii="仿宋" w:hAnsi="仿宋" w:eastAsia="仿宋" w:cs="仿宋"/>
          <w:sz w:val="24"/>
          <w:highlight w:val="yellow"/>
        </w:rPr>
      </w:pPr>
    </w:p>
    <w:p w14:paraId="1DD5D7C0">
      <w:pPr>
        <w:ind w:firstLine="2940" w:firstLineChars="1225"/>
        <w:jc w:val="left"/>
        <w:rPr>
          <w:rFonts w:hint="eastAsia" w:ascii="仿宋" w:hAnsi="仿宋" w:eastAsia="仿宋" w:cs="仿宋"/>
          <w:sz w:val="24"/>
          <w:highlight w:val="yellow"/>
        </w:rPr>
      </w:pPr>
    </w:p>
    <w:p w14:paraId="1AF333AE">
      <w:pPr>
        <w:ind w:firstLine="2940" w:firstLineChars="1225"/>
        <w:jc w:val="left"/>
        <w:rPr>
          <w:rFonts w:hint="eastAsia" w:ascii="仿宋" w:hAnsi="仿宋" w:eastAsia="仿宋" w:cs="仿宋"/>
          <w:sz w:val="24"/>
          <w:highlight w:val="yellow"/>
        </w:rPr>
      </w:pPr>
    </w:p>
    <w:p w14:paraId="413BEEAD">
      <w:pPr>
        <w:ind w:firstLine="2940" w:firstLineChars="1225"/>
        <w:jc w:val="left"/>
        <w:rPr>
          <w:rFonts w:hint="eastAsia" w:ascii="仿宋" w:hAnsi="仿宋" w:eastAsia="仿宋" w:cs="仿宋"/>
          <w:sz w:val="24"/>
          <w:highlight w:val="yellow"/>
          <w:u w:val="single"/>
          <w:shd w:val="clear" w:color="auto" w:fill="FFFFFF"/>
        </w:rPr>
      </w:pPr>
      <w:r>
        <w:rPr>
          <w:rFonts w:hint="eastAsia" w:ascii="仿宋" w:hAnsi="仿宋" w:eastAsia="仿宋" w:cs="仿宋"/>
          <w:sz w:val="24"/>
          <w:highlight w:val="yellow"/>
        </w:rPr>
        <w:t>投标人名称</w:t>
      </w:r>
      <w:r>
        <w:rPr>
          <w:rFonts w:hint="eastAsia" w:ascii="仿宋" w:hAnsi="仿宋" w:eastAsia="仿宋" w:cs="仿宋"/>
          <w:sz w:val="24"/>
          <w:highlight w:val="yellow"/>
          <w:shd w:val="clear" w:color="auto" w:fill="FFFFFF"/>
        </w:rPr>
        <w:t>：</w:t>
      </w:r>
      <w:r>
        <w:rPr>
          <w:rFonts w:hint="eastAsia" w:ascii="仿宋" w:hAnsi="仿宋" w:eastAsia="仿宋" w:cs="仿宋"/>
          <w:color w:val="FF0000"/>
          <w:sz w:val="24"/>
          <w:highlight w:val="yellow"/>
          <w:shd w:val="clear" w:color="auto" w:fill="FFFFFF"/>
        </w:rPr>
        <w:t>加盖公章</w:t>
      </w:r>
    </w:p>
    <w:p w14:paraId="5B4D32E9">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授权代表签字：</w:t>
      </w:r>
    </w:p>
    <w:p w14:paraId="18F2E889">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联系方式：</w:t>
      </w:r>
    </w:p>
    <w:p w14:paraId="64D5F529">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lang w:eastAsia="zh-CN"/>
        </w:rPr>
        <w:t>日期：   年    月   日</w:t>
      </w:r>
    </w:p>
    <w:p w14:paraId="3BA4DF87">
      <w:pPr>
        <w:rPr>
          <w:rFonts w:hint="eastAsia" w:ascii="仿宋" w:hAnsi="仿宋" w:eastAsia="仿宋" w:cs="仿宋"/>
          <w:sz w:val="24"/>
          <w:highlight w:val="yellow"/>
        </w:rPr>
      </w:pPr>
      <w:r>
        <w:rPr>
          <w:rFonts w:hint="eastAsia" w:ascii="仿宋" w:hAnsi="仿宋" w:eastAsia="仿宋" w:cs="仿宋"/>
          <w:sz w:val="24"/>
          <w:highlight w:val="yellow"/>
        </w:rPr>
        <w:br w:type="page"/>
      </w:r>
    </w:p>
    <w:p w14:paraId="0A225AE2">
      <w:pPr>
        <w:jc w:val="center"/>
        <w:outlineLvl w:val="9"/>
        <w:rPr>
          <w:rFonts w:hint="eastAsia" w:ascii="仿宋" w:hAnsi="仿宋" w:eastAsia="仿宋" w:cs="仿宋"/>
          <w:sz w:val="24"/>
          <w:highlight w:val="yellow"/>
          <w:lang w:eastAsia="zh-CN"/>
        </w:rPr>
      </w:pPr>
      <w:r>
        <w:rPr>
          <w:rFonts w:hint="eastAsia" w:ascii="仿宋" w:hAnsi="仿宋" w:eastAsia="仿宋" w:cs="仿宋"/>
          <w:sz w:val="28"/>
          <w:szCs w:val="28"/>
          <w:highlight w:val="yellow"/>
          <w:lang w:val="en-US" w:eastAsia="zh-CN"/>
        </w:rPr>
        <w:t>门诊双色条形屏</w:t>
      </w:r>
      <w:r>
        <w:rPr>
          <w:rFonts w:hint="eastAsia" w:ascii="仿宋" w:hAnsi="仿宋" w:eastAsia="仿宋" w:cs="仿宋"/>
          <w:kern w:val="0"/>
          <w:sz w:val="28"/>
          <w:szCs w:val="28"/>
          <w:highlight w:val="yellow"/>
        </w:rPr>
        <w:t>配置清单及分项价格</w:t>
      </w:r>
    </w:p>
    <w:p w14:paraId="3E5BB744">
      <w:pP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t>到货期：</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天</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设备设计使用年限：</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年</w:t>
      </w:r>
    </w:p>
    <w:p w14:paraId="24B2FD37">
      <w:pP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t>上市时间：</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年</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月</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日</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预计设备生产</w:t>
      </w:r>
      <w:r>
        <w:rPr>
          <w:rFonts w:hint="eastAsia" w:ascii="仿宋" w:hAnsi="仿宋" w:eastAsia="仿宋" w:cs="仿宋"/>
          <w:sz w:val="24"/>
          <w:highlight w:val="yellow"/>
          <w:lang w:eastAsia="zh-CN"/>
        </w:rPr>
        <w:t>日期：   年    月   日</w:t>
      </w:r>
    </w:p>
    <w:p w14:paraId="26C845A0">
      <w:pPr>
        <w:outlineLvl w:val="9"/>
        <w:rPr>
          <w:rFonts w:hint="eastAsia" w:ascii="仿宋" w:hAnsi="仿宋" w:eastAsia="仿宋" w:cs="仿宋"/>
          <w:sz w:val="24"/>
          <w:highlight w:val="yellow"/>
        </w:rPr>
      </w:pPr>
      <w:r>
        <w:rPr>
          <w:rFonts w:hint="eastAsia" w:ascii="仿宋" w:hAnsi="仿宋" w:eastAsia="仿宋" w:cs="仿宋"/>
          <w:sz w:val="24"/>
          <w:highlight w:val="yellow"/>
        </w:rPr>
        <w:t>设备主要配置、参数及分项报价：</w:t>
      </w:r>
    </w:p>
    <w:p w14:paraId="4852AE66">
      <w:pPr>
        <w:outlineLvl w:val="9"/>
        <w:rPr>
          <w:rFonts w:hint="eastAsia" w:ascii="仿宋" w:hAnsi="仿宋" w:eastAsia="仿宋" w:cs="仿宋"/>
          <w:sz w:val="24"/>
          <w:highlight w:val="yellow"/>
        </w:rPr>
      </w:pPr>
    </w:p>
    <w:tbl>
      <w:tblPr>
        <w:tblStyle w:val="17"/>
        <w:tblW w:w="9095"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560"/>
        <w:gridCol w:w="1211"/>
        <w:gridCol w:w="3187"/>
        <w:gridCol w:w="492"/>
        <w:gridCol w:w="521"/>
        <w:gridCol w:w="832"/>
        <w:gridCol w:w="830"/>
      </w:tblGrid>
      <w:tr w14:paraId="035B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5" w:type="dxa"/>
            <w:gridSpan w:val="8"/>
          </w:tcPr>
          <w:p w14:paraId="48648A1B">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sz w:val="28"/>
                <w:szCs w:val="28"/>
                <w:highlight w:val="yellow"/>
                <w:lang w:val="en-US" w:eastAsia="zh-CN"/>
              </w:rPr>
              <w:t>门诊双色条形屏</w:t>
            </w:r>
            <w:r>
              <w:rPr>
                <w:rFonts w:hint="eastAsia" w:ascii="仿宋" w:hAnsi="仿宋" w:eastAsia="仿宋" w:cs="仿宋"/>
                <w:kern w:val="0"/>
                <w:sz w:val="28"/>
                <w:szCs w:val="28"/>
                <w:highlight w:val="yellow"/>
              </w:rPr>
              <w:t>配置清单及分项价格</w:t>
            </w:r>
          </w:p>
        </w:tc>
      </w:tr>
      <w:tr w14:paraId="1F2B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0AA09E1">
            <w:pPr>
              <w:keepNext w:val="0"/>
              <w:keepLines w:val="0"/>
              <w:suppressLineNumbers w:val="0"/>
              <w:spacing w:before="0" w:beforeAutospacing="0" w:after="0" w:afterAutospacing="0"/>
              <w:ind w:left="0" w:right="0"/>
              <w:jc w:val="center"/>
              <w:outlineLvl w:val="9"/>
              <w:rPr>
                <w:rFonts w:hint="eastAsia" w:ascii="仿宋" w:hAnsi="仿宋" w:eastAsia="仿宋" w:cs="仿宋"/>
                <w:szCs w:val="21"/>
                <w:highlight w:val="yellow"/>
              </w:rPr>
            </w:pPr>
            <w:r>
              <w:rPr>
                <w:rFonts w:hint="eastAsia" w:ascii="仿宋" w:hAnsi="仿宋" w:eastAsia="仿宋" w:cs="仿宋"/>
                <w:szCs w:val="21"/>
                <w:highlight w:val="yellow"/>
              </w:rPr>
              <w:t>序号</w:t>
            </w:r>
          </w:p>
        </w:tc>
        <w:tc>
          <w:tcPr>
            <w:tcW w:w="1560" w:type="dxa"/>
            <w:vAlign w:val="center"/>
          </w:tcPr>
          <w:p w14:paraId="29AABE28">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产品名称</w:t>
            </w:r>
            <w:r>
              <w:rPr>
                <w:rFonts w:hint="eastAsia" w:ascii="仿宋" w:hAnsi="仿宋" w:eastAsia="仿宋" w:cs="仿宋"/>
                <w:kern w:val="0"/>
                <w:szCs w:val="21"/>
                <w:highlight w:val="yellow"/>
                <w:lang w:eastAsia="zh-CN"/>
              </w:rPr>
              <w:t>（</w:t>
            </w:r>
            <w:r>
              <w:rPr>
                <w:rFonts w:hint="eastAsia" w:ascii="仿宋" w:hAnsi="仿宋" w:eastAsia="仿宋" w:cs="仿宋"/>
                <w:kern w:val="0"/>
                <w:szCs w:val="21"/>
                <w:highlight w:val="yellow"/>
                <w:lang w:val="en-US" w:eastAsia="zh-CN"/>
              </w:rPr>
              <w:t>可修改</w:t>
            </w:r>
            <w:r>
              <w:rPr>
                <w:rFonts w:hint="eastAsia" w:ascii="仿宋" w:hAnsi="仿宋" w:eastAsia="仿宋" w:cs="仿宋"/>
                <w:kern w:val="0"/>
                <w:szCs w:val="21"/>
                <w:highlight w:val="yellow"/>
                <w:lang w:eastAsia="zh-CN"/>
              </w:rPr>
              <w:t>）</w:t>
            </w:r>
          </w:p>
        </w:tc>
        <w:tc>
          <w:tcPr>
            <w:tcW w:w="1211" w:type="dxa"/>
            <w:vAlign w:val="center"/>
          </w:tcPr>
          <w:p w14:paraId="7754245C">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品牌/型号</w:t>
            </w:r>
          </w:p>
        </w:tc>
        <w:tc>
          <w:tcPr>
            <w:tcW w:w="3187" w:type="dxa"/>
            <w:vAlign w:val="center"/>
          </w:tcPr>
          <w:p w14:paraId="268FC69C">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技术参数及功能说明</w:t>
            </w:r>
          </w:p>
        </w:tc>
        <w:tc>
          <w:tcPr>
            <w:tcW w:w="492" w:type="dxa"/>
            <w:vAlign w:val="center"/>
          </w:tcPr>
          <w:p w14:paraId="49499DB1">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单位</w:t>
            </w:r>
          </w:p>
        </w:tc>
        <w:tc>
          <w:tcPr>
            <w:tcW w:w="521" w:type="dxa"/>
            <w:vAlign w:val="center"/>
          </w:tcPr>
          <w:p w14:paraId="326358ED">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数量</w:t>
            </w:r>
          </w:p>
        </w:tc>
        <w:tc>
          <w:tcPr>
            <w:tcW w:w="832" w:type="dxa"/>
            <w:vAlign w:val="center"/>
          </w:tcPr>
          <w:p w14:paraId="066FE92E">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单价</w:t>
            </w:r>
          </w:p>
          <w:p w14:paraId="6FA02F1C">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c>
          <w:tcPr>
            <w:tcW w:w="830" w:type="dxa"/>
            <w:vAlign w:val="center"/>
          </w:tcPr>
          <w:p w14:paraId="6E30D5ED">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合计</w:t>
            </w:r>
          </w:p>
          <w:p w14:paraId="00374861">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r>
      <w:tr w14:paraId="647B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203DA53F">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1560" w:type="dxa"/>
            <w:vAlign w:val="center"/>
          </w:tcPr>
          <w:p w14:paraId="2498B871">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lang w:val="en-US" w:eastAsia="zh-CN"/>
              </w:rPr>
            </w:pPr>
            <w:r>
              <w:rPr>
                <w:rFonts w:hint="eastAsia" w:ascii="仿宋" w:hAnsi="仿宋" w:eastAsia="仿宋" w:cs="仿宋"/>
                <w:kern w:val="0"/>
                <w:szCs w:val="21"/>
                <w:highlight w:val="yellow"/>
                <w:lang w:val="en-US" w:eastAsia="zh-CN"/>
              </w:rPr>
              <w:t>双色条形屏</w:t>
            </w:r>
          </w:p>
          <w:p w14:paraId="4ACB6F21">
            <w:pPr>
              <w:keepNext w:val="0"/>
              <w:keepLines w:val="0"/>
              <w:suppressLineNumbers w:val="0"/>
              <w:spacing w:before="0" w:beforeAutospacing="0" w:after="0" w:afterAutospacing="0"/>
              <w:ind w:left="0" w:right="0"/>
              <w:jc w:val="left"/>
              <w:rPr>
                <w:rFonts w:hint="default" w:ascii="仿宋" w:hAnsi="仿宋" w:eastAsia="仿宋" w:cs="仿宋"/>
                <w:kern w:val="0"/>
                <w:szCs w:val="21"/>
                <w:highlight w:val="yellow"/>
                <w:lang w:val="en-US" w:eastAsia="zh-CN"/>
              </w:rPr>
            </w:pPr>
            <w:r>
              <w:rPr>
                <w:rFonts w:hint="default" w:ascii="仿宋" w:hAnsi="仿宋" w:eastAsia="仿宋" w:cs="仿宋"/>
                <w:kern w:val="0"/>
                <w:szCs w:val="21"/>
                <w:highlight w:val="yellow"/>
                <w:lang w:val="en-US" w:eastAsia="zh-CN"/>
              </w:rPr>
              <w:t>LED显示模组</w:t>
            </w:r>
          </w:p>
        </w:tc>
        <w:tc>
          <w:tcPr>
            <w:tcW w:w="1211" w:type="dxa"/>
          </w:tcPr>
          <w:p w14:paraId="3B09E62A">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638C658F">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尺寸：</w:t>
            </w:r>
          </w:p>
          <w:p w14:paraId="69E1EB88">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像素直径：</w:t>
            </w:r>
          </w:p>
          <w:p w14:paraId="630D80D4">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分辨率：</w:t>
            </w:r>
          </w:p>
          <w:p w14:paraId="0B93234B">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参数：</w:t>
            </w:r>
          </w:p>
        </w:tc>
        <w:tc>
          <w:tcPr>
            <w:tcW w:w="492" w:type="dxa"/>
            <w:vAlign w:val="center"/>
          </w:tcPr>
          <w:p w14:paraId="5A6A9F8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w:t>
            </w:r>
          </w:p>
        </w:tc>
        <w:tc>
          <w:tcPr>
            <w:tcW w:w="521" w:type="dxa"/>
            <w:vAlign w:val="center"/>
          </w:tcPr>
          <w:p w14:paraId="1600114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4321A661">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02C2968B">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4C35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 w:type="dxa"/>
          </w:tcPr>
          <w:p w14:paraId="686C802E">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2</w:t>
            </w:r>
          </w:p>
        </w:tc>
        <w:tc>
          <w:tcPr>
            <w:tcW w:w="1560" w:type="dxa"/>
            <w:vAlign w:val="center"/>
          </w:tcPr>
          <w:p w14:paraId="5F9D745E">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lang w:val="en-US" w:eastAsia="zh-CN"/>
              </w:rPr>
            </w:pPr>
            <w:r>
              <w:rPr>
                <w:rFonts w:hint="eastAsia" w:ascii="仿宋" w:hAnsi="仿宋" w:eastAsia="仿宋" w:cs="仿宋"/>
                <w:kern w:val="0"/>
                <w:szCs w:val="21"/>
                <w:highlight w:val="yellow"/>
                <w:lang w:val="en-US" w:eastAsia="zh-CN"/>
              </w:rPr>
              <w:t>控制卡</w:t>
            </w:r>
          </w:p>
        </w:tc>
        <w:tc>
          <w:tcPr>
            <w:tcW w:w="1211" w:type="dxa"/>
          </w:tcPr>
          <w:p w14:paraId="30BFBE8E">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076BD1B4">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6FFCEDD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张</w:t>
            </w:r>
          </w:p>
        </w:tc>
        <w:tc>
          <w:tcPr>
            <w:tcW w:w="521" w:type="dxa"/>
            <w:vAlign w:val="center"/>
          </w:tcPr>
          <w:p w14:paraId="3EE2FECB">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10FA930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041FDA04">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08C3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76DC2954">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3</w:t>
            </w:r>
          </w:p>
        </w:tc>
        <w:tc>
          <w:tcPr>
            <w:tcW w:w="1560" w:type="dxa"/>
            <w:vAlign w:val="center"/>
          </w:tcPr>
          <w:p w14:paraId="2C40DF89">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rPr>
            </w:pPr>
            <w:r>
              <w:rPr>
                <w:rFonts w:hint="eastAsia" w:ascii="仿宋" w:hAnsi="仿宋" w:eastAsia="仿宋" w:cs="仿宋"/>
                <w:szCs w:val="21"/>
                <w:highlight w:val="yellow"/>
              </w:rPr>
              <w:t>电源</w:t>
            </w:r>
          </w:p>
        </w:tc>
        <w:tc>
          <w:tcPr>
            <w:tcW w:w="1211" w:type="dxa"/>
          </w:tcPr>
          <w:p w14:paraId="1409A28F">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45453E43">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2C754857">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台</w:t>
            </w:r>
          </w:p>
        </w:tc>
        <w:tc>
          <w:tcPr>
            <w:tcW w:w="521" w:type="dxa"/>
            <w:vAlign w:val="center"/>
          </w:tcPr>
          <w:p w14:paraId="2658F5B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52308ECE">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06E22152">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31BA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dxa"/>
          </w:tcPr>
          <w:p w14:paraId="17DEA61A">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4</w:t>
            </w:r>
          </w:p>
        </w:tc>
        <w:tc>
          <w:tcPr>
            <w:tcW w:w="1560" w:type="dxa"/>
            <w:vAlign w:val="center"/>
          </w:tcPr>
          <w:p w14:paraId="24677037">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数据排线</w:t>
            </w:r>
          </w:p>
        </w:tc>
        <w:tc>
          <w:tcPr>
            <w:tcW w:w="1211" w:type="dxa"/>
          </w:tcPr>
          <w:p w14:paraId="0A429CC9">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116DCA11">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233539C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个</w:t>
            </w:r>
          </w:p>
        </w:tc>
        <w:tc>
          <w:tcPr>
            <w:tcW w:w="521" w:type="dxa"/>
            <w:vAlign w:val="center"/>
          </w:tcPr>
          <w:p w14:paraId="425B5B20">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2249D5C6">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6265CFB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3F67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D4901F0">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5</w:t>
            </w:r>
          </w:p>
        </w:tc>
        <w:tc>
          <w:tcPr>
            <w:tcW w:w="1560" w:type="dxa"/>
            <w:vAlign w:val="center"/>
          </w:tcPr>
          <w:p w14:paraId="729D969B">
            <w:pPr>
              <w:keepNext w:val="0"/>
              <w:keepLines w:val="0"/>
              <w:suppressLineNumbers w:val="0"/>
              <w:spacing w:before="0" w:beforeAutospacing="0" w:after="0" w:afterAutospacing="0"/>
              <w:ind w:left="0" w:right="0"/>
              <w:jc w:val="left"/>
              <w:rPr>
                <w:rFonts w:hint="eastAsia" w:ascii="仿宋" w:hAnsi="仿宋" w:eastAsia="仿宋" w:cs="仿宋"/>
                <w:szCs w:val="21"/>
                <w:highlight w:val="yellow"/>
                <w:lang w:val="en-US" w:eastAsia="zh-CN"/>
              </w:rPr>
            </w:pPr>
            <w:r>
              <w:rPr>
                <w:rFonts w:hint="eastAsia" w:ascii="仿宋" w:hAnsi="仿宋" w:eastAsia="仿宋" w:cs="仿宋"/>
                <w:szCs w:val="21"/>
                <w:highlight w:val="yellow"/>
              </w:rPr>
              <w:t>连接线材</w:t>
            </w:r>
          </w:p>
        </w:tc>
        <w:tc>
          <w:tcPr>
            <w:tcW w:w="1211" w:type="dxa"/>
          </w:tcPr>
          <w:p w14:paraId="0B8707BB">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72E64F05">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22081D4B">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块</w:t>
            </w:r>
          </w:p>
        </w:tc>
        <w:tc>
          <w:tcPr>
            <w:tcW w:w="521" w:type="dxa"/>
            <w:vAlign w:val="center"/>
          </w:tcPr>
          <w:p w14:paraId="047D0D5A">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13692F77">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15ED9F1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7A79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7DAAC23C">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6</w:t>
            </w:r>
          </w:p>
        </w:tc>
        <w:tc>
          <w:tcPr>
            <w:tcW w:w="1560" w:type="dxa"/>
            <w:vAlign w:val="center"/>
          </w:tcPr>
          <w:p w14:paraId="5CD69F41">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安装配件</w:t>
            </w:r>
          </w:p>
        </w:tc>
        <w:tc>
          <w:tcPr>
            <w:tcW w:w="1211" w:type="dxa"/>
          </w:tcPr>
          <w:p w14:paraId="32A3B5B4">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69531EAB">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0E9DDFC2">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套</w:t>
            </w:r>
          </w:p>
        </w:tc>
        <w:tc>
          <w:tcPr>
            <w:tcW w:w="521" w:type="dxa"/>
            <w:vAlign w:val="center"/>
          </w:tcPr>
          <w:p w14:paraId="6CECA587">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20138D86">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661BF68B">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699C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1E1AB01">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7</w:t>
            </w:r>
          </w:p>
        </w:tc>
        <w:tc>
          <w:tcPr>
            <w:tcW w:w="1560" w:type="dxa"/>
            <w:vAlign w:val="center"/>
          </w:tcPr>
          <w:p w14:paraId="7F7623EF">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其它</w:t>
            </w:r>
          </w:p>
        </w:tc>
        <w:tc>
          <w:tcPr>
            <w:tcW w:w="1211" w:type="dxa"/>
          </w:tcPr>
          <w:p w14:paraId="36486D03">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6990D2B4">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54372CE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w:t>
            </w:r>
          </w:p>
        </w:tc>
        <w:tc>
          <w:tcPr>
            <w:tcW w:w="521" w:type="dxa"/>
            <w:vAlign w:val="center"/>
          </w:tcPr>
          <w:p w14:paraId="1D2D360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66424012">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5167822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2CCD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76F4AC8C">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合计（元）</w:t>
            </w:r>
          </w:p>
        </w:tc>
        <w:tc>
          <w:tcPr>
            <w:tcW w:w="3679" w:type="dxa"/>
            <w:gridSpan w:val="2"/>
          </w:tcPr>
          <w:p w14:paraId="55EBEA3A">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2183" w:type="dxa"/>
            <w:gridSpan w:val="3"/>
          </w:tcPr>
          <w:p w14:paraId="15F90C5F">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r>
      <w:tr w14:paraId="0526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5DE4539B">
            <w:pPr>
              <w:keepNext w:val="0"/>
              <w:keepLines w:val="0"/>
              <w:suppressLineNumbers w:val="0"/>
              <w:tabs>
                <w:tab w:val="left" w:pos="896"/>
              </w:tabs>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增加一平米价格（元/㎡）：</w:t>
            </w:r>
          </w:p>
        </w:tc>
        <w:tc>
          <w:tcPr>
            <w:tcW w:w="5862" w:type="dxa"/>
            <w:gridSpan w:val="5"/>
          </w:tcPr>
          <w:p w14:paraId="7486F9E2">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r>
    </w:tbl>
    <w:p w14:paraId="0DA07223">
      <w:pPr>
        <w:ind w:left="7880"/>
        <w:rPr>
          <w:rFonts w:hint="eastAsia" w:ascii="仿宋" w:hAnsi="仿宋" w:eastAsia="仿宋" w:cs="仿宋"/>
          <w:sz w:val="24"/>
          <w:highlight w:val="yellow"/>
        </w:rPr>
      </w:pPr>
    </w:p>
    <w:p w14:paraId="17EE3BC9">
      <w:pPr>
        <w:rPr>
          <w:rFonts w:hint="eastAsia" w:ascii="仿宋" w:hAnsi="仿宋" w:eastAsia="仿宋" w:cs="仿宋"/>
          <w:sz w:val="24"/>
          <w:highlight w:val="yellow"/>
        </w:rPr>
      </w:pPr>
    </w:p>
    <w:p w14:paraId="20B4022F">
      <w:pPr>
        <w:rPr>
          <w:rFonts w:hint="eastAsia" w:ascii="仿宋" w:hAnsi="仿宋" w:eastAsia="仿宋" w:cs="仿宋"/>
          <w:sz w:val="24"/>
          <w:highlight w:val="yellow"/>
        </w:rPr>
      </w:pPr>
      <w:r>
        <w:rPr>
          <w:rFonts w:hint="eastAsia" w:ascii="仿宋" w:hAnsi="仿宋" w:eastAsia="仿宋" w:cs="仿宋"/>
          <w:sz w:val="24"/>
          <w:highlight w:val="yellow"/>
        </w:rPr>
        <w:t>注：</w:t>
      </w:r>
    </w:p>
    <w:p w14:paraId="377ED108">
      <w:pPr>
        <w:rPr>
          <w:rFonts w:hint="eastAsia" w:ascii="仿宋" w:hAnsi="仿宋" w:eastAsia="仿宋" w:cs="仿宋"/>
          <w:szCs w:val="21"/>
          <w:highlight w:val="yellow"/>
        </w:rPr>
      </w:pPr>
      <w:r>
        <w:rPr>
          <w:rFonts w:hint="eastAsia" w:ascii="仿宋" w:hAnsi="仿宋" w:eastAsia="仿宋" w:cs="仿宋"/>
          <w:szCs w:val="21"/>
          <w:highlight w:val="yellow"/>
        </w:rPr>
        <w:t>1、设备所列配置及功能必须为注册证所包含范围内，且与标前对接内容相符。</w:t>
      </w:r>
    </w:p>
    <w:p w14:paraId="0D2B4F48">
      <w:pPr>
        <w:rPr>
          <w:rFonts w:hint="eastAsia" w:ascii="仿宋" w:hAnsi="仿宋" w:eastAsia="仿宋" w:cs="仿宋"/>
          <w:szCs w:val="21"/>
          <w:highlight w:val="yellow"/>
        </w:rPr>
      </w:pPr>
      <w:r>
        <w:rPr>
          <w:rFonts w:hint="eastAsia" w:ascii="仿宋" w:hAnsi="仿宋" w:eastAsia="仿宋" w:cs="仿宋"/>
          <w:szCs w:val="21"/>
          <w:highlight w:val="yellow"/>
        </w:rPr>
        <w:t>2、标配部分如上未列举，默认为标配部分为必须项；</w:t>
      </w:r>
    </w:p>
    <w:p w14:paraId="66DC2144">
      <w:pPr>
        <w:rPr>
          <w:rFonts w:hint="eastAsia" w:ascii="仿宋" w:hAnsi="仿宋" w:eastAsia="仿宋" w:cs="仿宋"/>
          <w:szCs w:val="21"/>
          <w:highlight w:val="yellow"/>
        </w:rPr>
      </w:pPr>
      <w:r>
        <w:rPr>
          <w:rFonts w:hint="eastAsia" w:ascii="仿宋" w:hAnsi="仿宋" w:eastAsia="仿宋" w:cs="仿宋"/>
          <w:szCs w:val="21"/>
          <w:highlight w:val="yellow"/>
        </w:rPr>
        <w:t>3、选配部分标配部分总和即为此本项目需求功能；</w:t>
      </w:r>
    </w:p>
    <w:p w14:paraId="73289F9A">
      <w:pPr>
        <w:ind w:firstLine="2940" w:firstLineChars="1225"/>
        <w:jc w:val="left"/>
        <w:rPr>
          <w:rFonts w:hint="eastAsia" w:ascii="仿宋" w:hAnsi="仿宋" w:eastAsia="仿宋" w:cs="仿宋"/>
          <w:sz w:val="24"/>
          <w:highlight w:val="yellow"/>
          <w:u w:val="single"/>
          <w:shd w:val="clear" w:color="auto" w:fill="FFFFFF"/>
        </w:rPr>
      </w:pPr>
      <w:r>
        <w:rPr>
          <w:rFonts w:hint="eastAsia" w:ascii="仿宋" w:hAnsi="仿宋" w:eastAsia="仿宋" w:cs="仿宋"/>
          <w:sz w:val="24"/>
          <w:highlight w:val="yellow"/>
        </w:rPr>
        <w:t>投标人名称</w:t>
      </w:r>
      <w:r>
        <w:rPr>
          <w:rFonts w:hint="eastAsia" w:ascii="仿宋" w:hAnsi="仿宋" w:eastAsia="仿宋" w:cs="仿宋"/>
          <w:sz w:val="24"/>
          <w:highlight w:val="yellow"/>
          <w:shd w:val="clear" w:color="auto" w:fill="FFFFFF"/>
        </w:rPr>
        <w:t>：</w:t>
      </w:r>
      <w:r>
        <w:rPr>
          <w:rFonts w:hint="eastAsia" w:ascii="仿宋" w:hAnsi="仿宋" w:eastAsia="仿宋" w:cs="仿宋"/>
          <w:color w:val="FF0000"/>
          <w:sz w:val="24"/>
          <w:highlight w:val="yellow"/>
          <w:shd w:val="clear" w:color="auto" w:fill="FFFFFF"/>
        </w:rPr>
        <w:t>加盖公章</w:t>
      </w:r>
    </w:p>
    <w:p w14:paraId="2DE4512A">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授权代表签字：</w:t>
      </w:r>
    </w:p>
    <w:p w14:paraId="2854DA17">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联系方式：</w:t>
      </w:r>
    </w:p>
    <w:p w14:paraId="280CACF6">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lang w:eastAsia="zh-CN"/>
        </w:rPr>
        <w:t>日期：   年    月   日</w:t>
      </w:r>
    </w:p>
    <w:p w14:paraId="57BCEFA2">
      <w:pPr>
        <w:jc w:val="cente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br w:type="page"/>
      </w:r>
      <w:r>
        <w:rPr>
          <w:rFonts w:hint="eastAsia" w:ascii="仿宋" w:hAnsi="仿宋" w:eastAsia="仿宋" w:cs="仿宋"/>
          <w:sz w:val="28"/>
          <w:szCs w:val="28"/>
          <w:highlight w:val="yellow"/>
          <w:lang w:val="en-US" w:eastAsia="zh-CN"/>
        </w:rPr>
        <w:t>门诊全彩屏</w:t>
      </w:r>
      <w:r>
        <w:rPr>
          <w:rFonts w:hint="eastAsia" w:ascii="仿宋" w:hAnsi="仿宋" w:eastAsia="仿宋" w:cs="仿宋"/>
          <w:kern w:val="0"/>
          <w:sz w:val="28"/>
          <w:szCs w:val="28"/>
          <w:highlight w:val="yellow"/>
        </w:rPr>
        <w:t>配置清单及分项价格</w:t>
      </w:r>
      <w:r>
        <w:rPr>
          <w:rFonts w:hint="eastAsia" w:ascii="仿宋" w:hAnsi="仿宋" w:eastAsia="仿宋" w:cs="仿宋"/>
          <w:kern w:val="0"/>
          <w:sz w:val="28"/>
          <w:szCs w:val="28"/>
          <w:highlight w:val="yellow"/>
          <w:lang w:eastAsia="zh-CN"/>
        </w:rPr>
        <w:t>（</w:t>
      </w:r>
      <w:r>
        <w:rPr>
          <w:rFonts w:hint="eastAsia" w:ascii="仿宋" w:hAnsi="仿宋" w:eastAsia="仿宋" w:cs="仿宋"/>
          <w:kern w:val="0"/>
          <w:sz w:val="28"/>
          <w:szCs w:val="28"/>
          <w:highlight w:val="yellow"/>
          <w:lang w:val="en-US" w:eastAsia="zh-CN"/>
        </w:rPr>
        <w:t>P4</w:t>
      </w:r>
      <w:r>
        <w:rPr>
          <w:rFonts w:hint="eastAsia" w:ascii="仿宋" w:hAnsi="仿宋" w:eastAsia="仿宋" w:cs="仿宋"/>
          <w:kern w:val="0"/>
          <w:sz w:val="28"/>
          <w:szCs w:val="28"/>
          <w:highlight w:val="yellow"/>
          <w:lang w:eastAsia="zh-CN"/>
        </w:rPr>
        <w:t>）</w:t>
      </w:r>
    </w:p>
    <w:p w14:paraId="0C7D87E0">
      <w:pP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t>到货期：</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天</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设备设计使用年限：</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年</w:t>
      </w:r>
    </w:p>
    <w:p w14:paraId="195F0260">
      <w:pP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t>上市时间：</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年</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月</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日</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预计设备生产</w:t>
      </w:r>
      <w:r>
        <w:rPr>
          <w:rFonts w:hint="eastAsia" w:ascii="仿宋" w:hAnsi="仿宋" w:eastAsia="仿宋" w:cs="仿宋"/>
          <w:sz w:val="24"/>
          <w:highlight w:val="yellow"/>
          <w:lang w:eastAsia="zh-CN"/>
        </w:rPr>
        <w:t>日期：   年    月   日</w:t>
      </w:r>
    </w:p>
    <w:p w14:paraId="77C8F47A">
      <w:pPr>
        <w:outlineLvl w:val="9"/>
        <w:rPr>
          <w:rFonts w:hint="eastAsia" w:ascii="仿宋" w:hAnsi="仿宋" w:eastAsia="仿宋" w:cs="仿宋"/>
          <w:sz w:val="24"/>
          <w:highlight w:val="yellow"/>
        </w:rPr>
      </w:pPr>
      <w:r>
        <w:rPr>
          <w:rFonts w:hint="eastAsia" w:ascii="仿宋" w:hAnsi="仿宋" w:eastAsia="仿宋" w:cs="仿宋"/>
          <w:sz w:val="24"/>
          <w:highlight w:val="yellow"/>
        </w:rPr>
        <w:t>设备主要配置、参数及分项报价：</w:t>
      </w:r>
    </w:p>
    <w:p w14:paraId="3625ABCB">
      <w:pPr>
        <w:outlineLvl w:val="9"/>
        <w:rPr>
          <w:rFonts w:hint="eastAsia" w:ascii="仿宋" w:hAnsi="仿宋" w:eastAsia="仿宋" w:cs="仿宋"/>
          <w:sz w:val="24"/>
          <w:highlight w:val="yellow"/>
        </w:rPr>
      </w:pPr>
    </w:p>
    <w:tbl>
      <w:tblPr>
        <w:tblStyle w:val="17"/>
        <w:tblW w:w="9095"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560"/>
        <w:gridCol w:w="1211"/>
        <w:gridCol w:w="3187"/>
        <w:gridCol w:w="492"/>
        <w:gridCol w:w="521"/>
        <w:gridCol w:w="832"/>
        <w:gridCol w:w="830"/>
      </w:tblGrid>
      <w:tr w14:paraId="53FF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95" w:type="dxa"/>
            <w:gridSpan w:val="8"/>
          </w:tcPr>
          <w:p w14:paraId="19CF1949">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sz w:val="28"/>
                <w:szCs w:val="28"/>
                <w:highlight w:val="yellow"/>
                <w:lang w:val="en-US" w:eastAsia="zh-CN"/>
              </w:rPr>
              <w:t>门诊全彩屏</w:t>
            </w:r>
            <w:r>
              <w:rPr>
                <w:rFonts w:hint="eastAsia" w:ascii="仿宋" w:hAnsi="仿宋" w:eastAsia="仿宋" w:cs="仿宋"/>
                <w:kern w:val="0"/>
                <w:sz w:val="28"/>
                <w:szCs w:val="28"/>
                <w:highlight w:val="yellow"/>
              </w:rPr>
              <w:t>配置清单及分项价格</w:t>
            </w:r>
          </w:p>
        </w:tc>
      </w:tr>
      <w:tr w14:paraId="0A5E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136AC37E">
            <w:pPr>
              <w:keepNext w:val="0"/>
              <w:keepLines w:val="0"/>
              <w:suppressLineNumbers w:val="0"/>
              <w:spacing w:before="0" w:beforeAutospacing="0" w:after="0" w:afterAutospacing="0"/>
              <w:ind w:left="0" w:right="0"/>
              <w:jc w:val="center"/>
              <w:outlineLvl w:val="9"/>
              <w:rPr>
                <w:rFonts w:hint="eastAsia" w:ascii="仿宋" w:hAnsi="仿宋" w:eastAsia="仿宋" w:cs="仿宋"/>
                <w:szCs w:val="21"/>
                <w:highlight w:val="yellow"/>
              </w:rPr>
            </w:pPr>
            <w:r>
              <w:rPr>
                <w:rFonts w:hint="eastAsia" w:ascii="仿宋" w:hAnsi="仿宋" w:eastAsia="仿宋" w:cs="仿宋"/>
                <w:szCs w:val="21"/>
                <w:highlight w:val="yellow"/>
              </w:rPr>
              <w:t>序号</w:t>
            </w:r>
          </w:p>
        </w:tc>
        <w:tc>
          <w:tcPr>
            <w:tcW w:w="1560" w:type="dxa"/>
            <w:vAlign w:val="center"/>
          </w:tcPr>
          <w:p w14:paraId="2E127F44">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产品名称</w:t>
            </w:r>
            <w:r>
              <w:rPr>
                <w:rFonts w:hint="eastAsia" w:ascii="仿宋" w:hAnsi="仿宋" w:eastAsia="仿宋" w:cs="仿宋"/>
                <w:kern w:val="0"/>
                <w:szCs w:val="21"/>
                <w:highlight w:val="yellow"/>
                <w:lang w:eastAsia="zh-CN"/>
              </w:rPr>
              <w:t>（</w:t>
            </w:r>
            <w:r>
              <w:rPr>
                <w:rFonts w:hint="eastAsia" w:ascii="仿宋" w:hAnsi="仿宋" w:eastAsia="仿宋" w:cs="仿宋"/>
                <w:kern w:val="0"/>
                <w:szCs w:val="21"/>
                <w:highlight w:val="yellow"/>
                <w:lang w:val="en-US" w:eastAsia="zh-CN"/>
              </w:rPr>
              <w:t>可修改</w:t>
            </w:r>
            <w:r>
              <w:rPr>
                <w:rFonts w:hint="eastAsia" w:ascii="仿宋" w:hAnsi="仿宋" w:eastAsia="仿宋" w:cs="仿宋"/>
                <w:kern w:val="0"/>
                <w:szCs w:val="21"/>
                <w:highlight w:val="yellow"/>
                <w:lang w:eastAsia="zh-CN"/>
              </w:rPr>
              <w:t>）</w:t>
            </w:r>
          </w:p>
        </w:tc>
        <w:tc>
          <w:tcPr>
            <w:tcW w:w="1211" w:type="dxa"/>
            <w:vAlign w:val="center"/>
          </w:tcPr>
          <w:p w14:paraId="04714632">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品牌/型号</w:t>
            </w:r>
          </w:p>
        </w:tc>
        <w:tc>
          <w:tcPr>
            <w:tcW w:w="3187" w:type="dxa"/>
            <w:vAlign w:val="center"/>
          </w:tcPr>
          <w:p w14:paraId="7FAA59D2">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技术参数及功能说明</w:t>
            </w:r>
          </w:p>
        </w:tc>
        <w:tc>
          <w:tcPr>
            <w:tcW w:w="492" w:type="dxa"/>
            <w:vAlign w:val="center"/>
          </w:tcPr>
          <w:p w14:paraId="017CC72B">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单位</w:t>
            </w:r>
          </w:p>
        </w:tc>
        <w:tc>
          <w:tcPr>
            <w:tcW w:w="521" w:type="dxa"/>
            <w:vAlign w:val="center"/>
          </w:tcPr>
          <w:p w14:paraId="323A2B20">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数量</w:t>
            </w:r>
          </w:p>
        </w:tc>
        <w:tc>
          <w:tcPr>
            <w:tcW w:w="832" w:type="dxa"/>
            <w:vAlign w:val="center"/>
          </w:tcPr>
          <w:p w14:paraId="622BF0FA">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单价</w:t>
            </w:r>
          </w:p>
          <w:p w14:paraId="4F9FB10C">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c>
          <w:tcPr>
            <w:tcW w:w="830" w:type="dxa"/>
            <w:vAlign w:val="center"/>
          </w:tcPr>
          <w:p w14:paraId="1FCED992">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合计</w:t>
            </w:r>
          </w:p>
          <w:p w14:paraId="5A718FD0">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r>
      <w:tr w14:paraId="4F52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117B07E1">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1560" w:type="dxa"/>
            <w:vAlign w:val="center"/>
          </w:tcPr>
          <w:p w14:paraId="1CEAE5D9">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rPr>
            </w:pPr>
            <w:r>
              <w:rPr>
                <w:rFonts w:hint="eastAsia" w:ascii="仿宋" w:hAnsi="仿宋" w:eastAsia="仿宋" w:cs="仿宋"/>
                <w:kern w:val="0"/>
                <w:szCs w:val="21"/>
                <w:highlight w:val="yellow"/>
              </w:rPr>
              <w:t>全彩LED显示屏</w:t>
            </w:r>
          </w:p>
          <w:p w14:paraId="6DCA5163">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rPr>
            </w:pPr>
            <w:r>
              <w:rPr>
                <w:rFonts w:hint="eastAsia" w:ascii="仿宋" w:hAnsi="仿宋" w:eastAsia="仿宋" w:cs="仿宋"/>
                <w:kern w:val="0"/>
                <w:szCs w:val="21"/>
                <w:highlight w:val="yellow"/>
              </w:rPr>
              <w:t>LED显示模组</w:t>
            </w:r>
          </w:p>
        </w:tc>
        <w:tc>
          <w:tcPr>
            <w:tcW w:w="1211" w:type="dxa"/>
          </w:tcPr>
          <w:p w14:paraId="4FC9858F">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3D0E4F69">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尺寸：</w:t>
            </w:r>
          </w:p>
          <w:p w14:paraId="0C86ED4F">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像素直径：</w:t>
            </w:r>
          </w:p>
          <w:p w14:paraId="720333A2">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分辨率：</w:t>
            </w:r>
          </w:p>
          <w:p w14:paraId="36EE9B6D">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参数：</w:t>
            </w:r>
          </w:p>
        </w:tc>
        <w:tc>
          <w:tcPr>
            <w:tcW w:w="492" w:type="dxa"/>
            <w:vAlign w:val="center"/>
          </w:tcPr>
          <w:p w14:paraId="5F884F5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w:t>
            </w:r>
          </w:p>
        </w:tc>
        <w:tc>
          <w:tcPr>
            <w:tcW w:w="521" w:type="dxa"/>
            <w:vAlign w:val="center"/>
          </w:tcPr>
          <w:p w14:paraId="180AED5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485EE2D0">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173E4E3A">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48BF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 w:type="dxa"/>
          </w:tcPr>
          <w:p w14:paraId="78D15927">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2</w:t>
            </w:r>
          </w:p>
        </w:tc>
        <w:tc>
          <w:tcPr>
            <w:tcW w:w="1560" w:type="dxa"/>
            <w:vAlign w:val="center"/>
          </w:tcPr>
          <w:p w14:paraId="436EFD7B">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rPr>
            </w:pPr>
            <w:r>
              <w:rPr>
                <w:rFonts w:hint="eastAsia" w:ascii="仿宋" w:hAnsi="仿宋" w:eastAsia="仿宋" w:cs="仿宋"/>
                <w:kern w:val="0"/>
                <w:szCs w:val="21"/>
                <w:highlight w:val="yellow"/>
              </w:rPr>
              <w:t>接收卡</w:t>
            </w:r>
          </w:p>
        </w:tc>
        <w:tc>
          <w:tcPr>
            <w:tcW w:w="1211" w:type="dxa"/>
          </w:tcPr>
          <w:p w14:paraId="48429759">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6874E7F3">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76A3C177">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张</w:t>
            </w:r>
          </w:p>
        </w:tc>
        <w:tc>
          <w:tcPr>
            <w:tcW w:w="521" w:type="dxa"/>
            <w:vAlign w:val="center"/>
          </w:tcPr>
          <w:p w14:paraId="2A37D0B1">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5A7C176C">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075DFCB9">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6E88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70D5FB78">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3</w:t>
            </w:r>
          </w:p>
        </w:tc>
        <w:tc>
          <w:tcPr>
            <w:tcW w:w="1560" w:type="dxa"/>
            <w:vAlign w:val="center"/>
          </w:tcPr>
          <w:p w14:paraId="229AE131">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rPr>
            </w:pPr>
            <w:r>
              <w:rPr>
                <w:rFonts w:hint="eastAsia" w:ascii="仿宋" w:hAnsi="仿宋" w:eastAsia="仿宋" w:cs="仿宋"/>
                <w:kern w:val="0"/>
                <w:szCs w:val="21"/>
                <w:highlight w:val="yellow"/>
              </w:rPr>
              <w:t>视频处理器</w:t>
            </w:r>
          </w:p>
        </w:tc>
        <w:tc>
          <w:tcPr>
            <w:tcW w:w="1211" w:type="dxa"/>
          </w:tcPr>
          <w:p w14:paraId="3F637EF9">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7021848D">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5CCFED22">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台</w:t>
            </w:r>
          </w:p>
        </w:tc>
        <w:tc>
          <w:tcPr>
            <w:tcW w:w="521" w:type="dxa"/>
            <w:vAlign w:val="center"/>
          </w:tcPr>
          <w:p w14:paraId="21FF283C">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6FF813F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07BB1617">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43E3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dxa"/>
          </w:tcPr>
          <w:p w14:paraId="25070918">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4</w:t>
            </w:r>
          </w:p>
        </w:tc>
        <w:tc>
          <w:tcPr>
            <w:tcW w:w="1560" w:type="dxa"/>
            <w:vAlign w:val="center"/>
          </w:tcPr>
          <w:p w14:paraId="0CEC0FA8">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电源</w:t>
            </w:r>
          </w:p>
        </w:tc>
        <w:tc>
          <w:tcPr>
            <w:tcW w:w="1211" w:type="dxa"/>
          </w:tcPr>
          <w:p w14:paraId="6C19A3E6">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6B257D23">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5613F50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个</w:t>
            </w:r>
          </w:p>
        </w:tc>
        <w:tc>
          <w:tcPr>
            <w:tcW w:w="521" w:type="dxa"/>
            <w:vAlign w:val="center"/>
          </w:tcPr>
          <w:p w14:paraId="4E575FB9">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3A75166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16E28521">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7964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4229E8B8">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5</w:t>
            </w:r>
          </w:p>
        </w:tc>
        <w:tc>
          <w:tcPr>
            <w:tcW w:w="1560" w:type="dxa"/>
            <w:vAlign w:val="center"/>
          </w:tcPr>
          <w:p w14:paraId="5F0DBBAD">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视频控制盒</w:t>
            </w:r>
          </w:p>
        </w:tc>
        <w:tc>
          <w:tcPr>
            <w:tcW w:w="1211" w:type="dxa"/>
          </w:tcPr>
          <w:p w14:paraId="288D432D">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6DAB56C6">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5EC3126B">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块</w:t>
            </w:r>
          </w:p>
        </w:tc>
        <w:tc>
          <w:tcPr>
            <w:tcW w:w="521" w:type="dxa"/>
            <w:vAlign w:val="center"/>
          </w:tcPr>
          <w:p w14:paraId="13922D01">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3CCBBC8C">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1A6C4791">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11EC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1F6F3928">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6</w:t>
            </w:r>
          </w:p>
        </w:tc>
        <w:tc>
          <w:tcPr>
            <w:tcW w:w="1560" w:type="dxa"/>
            <w:vAlign w:val="center"/>
          </w:tcPr>
          <w:p w14:paraId="1B6B8F42">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弱电柜</w:t>
            </w:r>
          </w:p>
        </w:tc>
        <w:tc>
          <w:tcPr>
            <w:tcW w:w="1211" w:type="dxa"/>
          </w:tcPr>
          <w:p w14:paraId="52C768F4">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7E290D0F">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1177C55D">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套</w:t>
            </w:r>
          </w:p>
        </w:tc>
        <w:tc>
          <w:tcPr>
            <w:tcW w:w="521" w:type="dxa"/>
            <w:vAlign w:val="center"/>
          </w:tcPr>
          <w:p w14:paraId="4EFE9760">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2BC46B0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0865086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0D84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CC47132">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7</w:t>
            </w:r>
          </w:p>
        </w:tc>
        <w:tc>
          <w:tcPr>
            <w:tcW w:w="1560" w:type="dxa"/>
            <w:vAlign w:val="center"/>
          </w:tcPr>
          <w:p w14:paraId="093CF988">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钢结构</w:t>
            </w:r>
          </w:p>
        </w:tc>
        <w:tc>
          <w:tcPr>
            <w:tcW w:w="1211" w:type="dxa"/>
          </w:tcPr>
          <w:p w14:paraId="643316CE">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199A30B4">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1F06861E">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w:t>
            </w:r>
          </w:p>
        </w:tc>
        <w:tc>
          <w:tcPr>
            <w:tcW w:w="521" w:type="dxa"/>
            <w:vAlign w:val="center"/>
          </w:tcPr>
          <w:p w14:paraId="58EDD08C">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60F6D45C">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0B5565EA">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2AAE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62" w:type="dxa"/>
          </w:tcPr>
          <w:p w14:paraId="79BDD42C">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8</w:t>
            </w:r>
          </w:p>
        </w:tc>
        <w:tc>
          <w:tcPr>
            <w:tcW w:w="1560" w:type="dxa"/>
            <w:vAlign w:val="center"/>
          </w:tcPr>
          <w:p w14:paraId="2941A86D">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线材及辅材</w:t>
            </w:r>
          </w:p>
        </w:tc>
        <w:tc>
          <w:tcPr>
            <w:tcW w:w="1211" w:type="dxa"/>
          </w:tcPr>
          <w:p w14:paraId="62695E2B">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789295C4">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73E6FAC0">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批</w:t>
            </w:r>
          </w:p>
        </w:tc>
        <w:tc>
          <w:tcPr>
            <w:tcW w:w="521" w:type="dxa"/>
            <w:vAlign w:val="center"/>
          </w:tcPr>
          <w:p w14:paraId="79C9810D">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26DE59A9">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4AFA9FA7">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32CE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801468B">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9</w:t>
            </w:r>
          </w:p>
        </w:tc>
        <w:tc>
          <w:tcPr>
            <w:tcW w:w="1560" w:type="dxa"/>
            <w:vAlign w:val="center"/>
          </w:tcPr>
          <w:p w14:paraId="7720622F">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安装调试及包边</w:t>
            </w:r>
          </w:p>
        </w:tc>
        <w:tc>
          <w:tcPr>
            <w:tcW w:w="1211" w:type="dxa"/>
          </w:tcPr>
          <w:p w14:paraId="48A913D8">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343AE019">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7CA77D6D">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项</w:t>
            </w:r>
          </w:p>
        </w:tc>
        <w:tc>
          <w:tcPr>
            <w:tcW w:w="521" w:type="dxa"/>
            <w:vAlign w:val="center"/>
          </w:tcPr>
          <w:p w14:paraId="5191DD2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0EF5D8A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1091B74A">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7F83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2" w:type="dxa"/>
          </w:tcPr>
          <w:p w14:paraId="64C72349">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10</w:t>
            </w:r>
          </w:p>
        </w:tc>
        <w:tc>
          <w:tcPr>
            <w:tcW w:w="1560" w:type="dxa"/>
            <w:vAlign w:val="center"/>
          </w:tcPr>
          <w:p w14:paraId="2F4FC599">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配电</w:t>
            </w:r>
          </w:p>
        </w:tc>
        <w:tc>
          <w:tcPr>
            <w:tcW w:w="1211" w:type="dxa"/>
          </w:tcPr>
          <w:p w14:paraId="1B44A1B8">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4B8B1291">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42E898D6">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套</w:t>
            </w:r>
          </w:p>
        </w:tc>
        <w:tc>
          <w:tcPr>
            <w:tcW w:w="521" w:type="dxa"/>
            <w:vAlign w:val="center"/>
          </w:tcPr>
          <w:p w14:paraId="73361D59">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4C2B5789">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5DEEA34D">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1E33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A6AC823">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11</w:t>
            </w:r>
          </w:p>
        </w:tc>
        <w:tc>
          <w:tcPr>
            <w:tcW w:w="1560" w:type="dxa"/>
            <w:vAlign w:val="center"/>
          </w:tcPr>
          <w:p w14:paraId="0142E1EC">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其它</w:t>
            </w:r>
          </w:p>
        </w:tc>
        <w:tc>
          <w:tcPr>
            <w:tcW w:w="1211" w:type="dxa"/>
          </w:tcPr>
          <w:p w14:paraId="0E0E99FB">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6D5CE680">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119CEC6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521" w:type="dxa"/>
            <w:vAlign w:val="center"/>
          </w:tcPr>
          <w:p w14:paraId="5FEDC52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3EFB5F0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6F5B14B4">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50A7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79B9DF4C">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合计（元）</w:t>
            </w:r>
          </w:p>
        </w:tc>
        <w:tc>
          <w:tcPr>
            <w:tcW w:w="3679" w:type="dxa"/>
            <w:gridSpan w:val="2"/>
          </w:tcPr>
          <w:p w14:paraId="46814853">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2183" w:type="dxa"/>
            <w:gridSpan w:val="3"/>
          </w:tcPr>
          <w:p w14:paraId="2FABC4CE">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r>
      <w:tr w14:paraId="50AD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5B325A74">
            <w:pPr>
              <w:keepNext w:val="0"/>
              <w:keepLines w:val="0"/>
              <w:suppressLineNumbers w:val="0"/>
              <w:tabs>
                <w:tab w:val="left" w:pos="896"/>
              </w:tabs>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增加一平米价格（元/㎡）：</w:t>
            </w:r>
          </w:p>
        </w:tc>
        <w:tc>
          <w:tcPr>
            <w:tcW w:w="5862" w:type="dxa"/>
            <w:gridSpan w:val="5"/>
          </w:tcPr>
          <w:p w14:paraId="5120C0A7">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r>
    </w:tbl>
    <w:p w14:paraId="38594C71">
      <w:pPr>
        <w:ind w:left="7880"/>
        <w:rPr>
          <w:rFonts w:hint="eastAsia" w:ascii="仿宋" w:hAnsi="仿宋" w:eastAsia="仿宋" w:cs="仿宋"/>
          <w:sz w:val="24"/>
          <w:highlight w:val="yellow"/>
        </w:rPr>
      </w:pPr>
    </w:p>
    <w:p w14:paraId="60DEE42A">
      <w:pPr>
        <w:rPr>
          <w:rFonts w:hint="eastAsia" w:ascii="仿宋" w:hAnsi="仿宋" w:eastAsia="仿宋" w:cs="仿宋"/>
          <w:sz w:val="24"/>
          <w:highlight w:val="yellow"/>
        </w:rPr>
      </w:pPr>
    </w:p>
    <w:p w14:paraId="7D11F4C3">
      <w:pPr>
        <w:rPr>
          <w:rFonts w:hint="eastAsia" w:ascii="仿宋" w:hAnsi="仿宋" w:eastAsia="仿宋" w:cs="仿宋"/>
          <w:sz w:val="24"/>
          <w:highlight w:val="yellow"/>
        </w:rPr>
      </w:pPr>
      <w:r>
        <w:rPr>
          <w:rFonts w:hint="eastAsia" w:ascii="仿宋" w:hAnsi="仿宋" w:eastAsia="仿宋" w:cs="仿宋"/>
          <w:sz w:val="24"/>
          <w:highlight w:val="yellow"/>
        </w:rPr>
        <w:t>注：</w:t>
      </w:r>
    </w:p>
    <w:p w14:paraId="3B353BB6">
      <w:pPr>
        <w:rPr>
          <w:rFonts w:hint="eastAsia" w:ascii="仿宋" w:hAnsi="仿宋" w:eastAsia="仿宋" w:cs="仿宋"/>
          <w:szCs w:val="21"/>
          <w:highlight w:val="yellow"/>
        </w:rPr>
      </w:pPr>
      <w:r>
        <w:rPr>
          <w:rFonts w:hint="eastAsia" w:ascii="仿宋" w:hAnsi="仿宋" w:eastAsia="仿宋" w:cs="仿宋"/>
          <w:szCs w:val="21"/>
          <w:highlight w:val="yellow"/>
        </w:rPr>
        <w:t>1、设备所列配置及功能必须为注册证所包含范围内，且与标前对接内容相符。</w:t>
      </w:r>
    </w:p>
    <w:p w14:paraId="27B992C1">
      <w:pPr>
        <w:rPr>
          <w:rFonts w:hint="eastAsia" w:ascii="仿宋" w:hAnsi="仿宋" w:eastAsia="仿宋" w:cs="仿宋"/>
          <w:szCs w:val="21"/>
          <w:highlight w:val="yellow"/>
        </w:rPr>
      </w:pPr>
      <w:r>
        <w:rPr>
          <w:rFonts w:hint="eastAsia" w:ascii="仿宋" w:hAnsi="仿宋" w:eastAsia="仿宋" w:cs="仿宋"/>
          <w:szCs w:val="21"/>
          <w:highlight w:val="yellow"/>
        </w:rPr>
        <w:t>2、标配部分如上未列举，默认为标配部分为必须项；</w:t>
      </w:r>
    </w:p>
    <w:p w14:paraId="50CAE0A4">
      <w:pPr>
        <w:rPr>
          <w:rFonts w:hint="eastAsia" w:ascii="仿宋" w:hAnsi="仿宋" w:eastAsia="仿宋" w:cs="仿宋"/>
          <w:szCs w:val="21"/>
          <w:highlight w:val="yellow"/>
        </w:rPr>
      </w:pPr>
      <w:r>
        <w:rPr>
          <w:rFonts w:hint="eastAsia" w:ascii="仿宋" w:hAnsi="仿宋" w:eastAsia="仿宋" w:cs="仿宋"/>
          <w:szCs w:val="21"/>
          <w:highlight w:val="yellow"/>
        </w:rPr>
        <w:t>3、选配部分标配部分总和即为此本项目需求功能；</w:t>
      </w:r>
    </w:p>
    <w:p w14:paraId="1234D648">
      <w:pPr>
        <w:ind w:firstLine="2940" w:firstLineChars="1225"/>
        <w:jc w:val="left"/>
        <w:rPr>
          <w:rFonts w:hint="eastAsia" w:ascii="仿宋" w:hAnsi="仿宋" w:eastAsia="仿宋" w:cs="仿宋"/>
          <w:sz w:val="24"/>
          <w:highlight w:val="yellow"/>
          <w:u w:val="single"/>
          <w:shd w:val="clear" w:color="auto" w:fill="FFFFFF"/>
        </w:rPr>
      </w:pPr>
      <w:r>
        <w:rPr>
          <w:rFonts w:hint="eastAsia" w:ascii="仿宋" w:hAnsi="仿宋" w:eastAsia="仿宋" w:cs="仿宋"/>
          <w:sz w:val="24"/>
          <w:highlight w:val="yellow"/>
        </w:rPr>
        <w:t>投标人名称</w:t>
      </w:r>
      <w:r>
        <w:rPr>
          <w:rFonts w:hint="eastAsia" w:ascii="仿宋" w:hAnsi="仿宋" w:eastAsia="仿宋" w:cs="仿宋"/>
          <w:sz w:val="24"/>
          <w:highlight w:val="yellow"/>
          <w:shd w:val="clear" w:color="auto" w:fill="FFFFFF"/>
        </w:rPr>
        <w:t>：</w:t>
      </w:r>
      <w:r>
        <w:rPr>
          <w:rFonts w:hint="eastAsia" w:ascii="仿宋" w:hAnsi="仿宋" w:eastAsia="仿宋" w:cs="仿宋"/>
          <w:color w:val="FF0000"/>
          <w:sz w:val="24"/>
          <w:highlight w:val="yellow"/>
          <w:shd w:val="clear" w:color="auto" w:fill="FFFFFF"/>
        </w:rPr>
        <w:t>加盖公章</w:t>
      </w:r>
    </w:p>
    <w:p w14:paraId="350804CE">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授权代表签字：</w:t>
      </w:r>
    </w:p>
    <w:p w14:paraId="6EE91917">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联系方式：</w:t>
      </w:r>
    </w:p>
    <w:p w14:paraId="73C804CB">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lang w:eastAsia="zh-CN"/>
        </w:rPr>
        <w:t>日期：   年    月   日</w:t>
      </w:r>
    </w:p>
    <w:p w14:paraId="4FCD0BEE">
      <w:pPr>
        <w:jc w:val="cente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br w:type="page"/>
      </w:r>
      <w:r>
        <w:rPr>
          <w:rFonts w:hint="eastAsia" w:ascii="仿宋" w:hAnsi="仿宋" w:eastAsia="仿宋" w:cs="仿宋"/>
          <w:sz w:val="28"/>
          <w:szCs w:val="28"/>
          <w:highlight w:val="yellow"/>
          <w:lang w:val="en-US" w:eastAsia="zh-CN"/>
        </w:rPr>
        <w:t>门诊全彩屏</w:t>
      </w:r>
      <w:r>
        <w:rPr>
          <w:rFonts w:hint="eastAsia" w:ascii="仿宋" w:hAnsi="仿宋" w:eastAsia="仿宋" w:cs="仿宋"/>
          <w:kern w:val="0"/>
          <w:sz w:val="28"/>
          <w:szCs w:val="28"/>
          <w:highlight w:val="yellow"/>
        </w:rPr>
        <w:t>配置清单及分项价格</w:t>
      </w:r>
      <w:r>
        <w:rPr>
          <w:rFonts w:hint="eastAsia" w:ascii="仿宋" w:hAnsi="仿宋" w:eastAsia="仿宋" w:cs="仿宋"/>
          <w:kern w:val="0"/>
          <w:sz w:val="28"/>
          <w:szCs w:val="28"/>
          <w:highlight w:val="yellow"/>
          <w:lang w:eastAsia="zh-CN"/>
        </w:rPr>
        <w:t>（</w:t>
      </w:r>
      <w:r>
        <w:rPr>
          <w:rFonts w:hint="eastAsia" w:ascii="仿宋" w:hAnsi="仿宋" w:eastAsia="仿宋" w:cs="仿宋"/>
          <w:kern w:val="0"/>
          <w:sz w:val="28"/>
          <w:szCs w:val="28"/>
          <w:highlight w:val="yellow"/>
          <w:lang w:val="en-US" w:eastAsia="zh-CN"/>
        </w:rPr>
        <w:t>P3</w:t>
      </w:r>
      <w:r>
        <w:rPr>
          <w:rFonts w:hint="eastAsia" w:ascii="仿宋" w:hAnsi="仿宋" w:eastAsia="仿宋" w:cs="仿宋"/>
          <w:kern w:val="0"/>
          <w:sz w:val="28"/>
          <w:szCs w:val="28"/>
          <w:highlight w:val="yellow"/>
          <w:lang w:eastAsia="zh-CN"/>
        </w:rPr>
        <w:t>）</w:t>
      </w:r>
    </w:p>
    <w:p w14:paraId="4DE12877">
      <w:pP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t>到货期：</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天</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设备设计使用年限：</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年</w:t>
      </w:r>
    </w:p>
    <w:p w14:paraId="1D0CACBA">
      <w:pP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t>上市时间：</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年</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月</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日</w:t>
      </w:r>
      <w:r>
        <w:rPr>
          <w:rFonts w:hint="eastAsia" w:ascii="仿宋" w:hAnsi="仿宋" w:eastAsia="仿宋" w:cs="仿宋"/>
          <w:sz w:val="24"/>
          <w:highlight w:val="yellow"/>
          <w:lang w:val="en-US" w:eastAsia="zh-CN"/>
        </w:rPr>
        <w:t xml:space="preserve">   </w:t>
      </w:r>
      <w:r>
        <w:rPr>
          <w:rFonts w:hint="eastAsia" w:ascii="仿宋" w:hAnsi="仿宋" w:eastAsia="仿宋" w:cs="仿宋"/>
          <w:sz w:val="24"/>
          <w:highlight w:val="yellow"/>
        </w:rPr>
        <w:t>预计设备生产</w:t>
      </w:r>
      <w:r>
        <w:rPr>
          <w:rFonts w:hint="eastAsia" w:ascii="仿宋" w:hAnsi="仿宋" w:eastAsia="仿宋" w:cs="仿宋"/>
          <w:sz w:val="24"/>
          <w:highlight w:val="yellow"/>
          <w:lang w:eastAsia="zh-CN"/>
        </w:rPr>
        <w:t>日期：   年    月   日</w:t>
      </w:r>
    </w:p>
    <w:p w14:paraId="1CC32A41">
      <w:pPr>
        <w:outlineLvl w:val="9"/>
        <w:rPr>
          <w:rFonts w:hint="eastAsia" w:ascii="仿宋" w:hAnsi="仿宋" w:eastAsia="仿宋" w:cs="仿宋"/>
          <w:sz w:val="24"/>
          <w:highlight w:val="yellow"/>
        </w:rPr>
      </w:pPr>
      <w:r>
        <w:rPr>
          <w:rFonts w:hint="eastAsia" w:ascii="仿宋" w:hAnsi="仿宋" w:eastAsia="仿宋" w:cs="仿宋"/>
          <w:sz w:val="24"/>
          <w:highlight w:val="yellow"/>
        </w:rPr>
        <w:t>设备主要配置、参数及分项报价：</w:t>
      </w:r>
    </w:p>
    <w:p w14:paraId="36900E05">
      <w:pPr>
        <w:outlineLvl w:val="9"/>
        <w:rPr>
          <w:rFonts w:hint="eastAsia" w:ascii="仿宋" w:hAnsi="仿宋" w:eastAsia="仿宋" w:cs="仿宋"/>
          <w:sz w:val="24"/>
          <w:highlight w:val="yellow"/>
        </w:rPr>
      </w:pPr>
    </w:p>
    <w:tbl>
      <w:tblPr>
        <w:tblStyle w:val="17"/>
        <w:tblW w:w="9095"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560"/>
        <w:gridCol w:w="1211"/>
        <w:gridCol w:w="3187"/>
        <w:gridCol w:w="492"/>
        <w:gridCol w:w="521"/>
        <w:gridCol w:w="832"/>
        <w:gridCol w:w="830"/>
      </w:tblGrid>
      <w:tr w14:paraId="5796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5" w:type="dxa"/>
            <w:gridSpan w:val="8"/>
          </w:tcPr>
          <w:p w14:paraId="0BF34B4B">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sz w:val="28"/>
                <w:szCs w:val="28"/>
                <w:highlight w:val="yellow"/>
                <w:lang w:val="en-US" w:eastAsia="zh-CN"/>
              </w:rPr>
              <w:t>门诊全彩屏配置</w:t>
            </w:r>
            <w:r>
              <w:rPr>
                <w:rFonts w:hint="eastAsia" w:ascii="仿宋" w:hAnsi="仿宋" w:eastAsia="仿宋" w:cs="仿宋"/>
                <w:kern w:val="0"/>
                <w:sz w:val="28"/>
                <w:szCs w:val="28"/>
                <w:highlight w:val="yellow"/>
              </w:rPr>
              <w:t>配置清单及分项价格</w:t>
            </w:r>
          </w:p>
        </w:tc>
      </w:tr>
      <w:tr w14:paraId="00C6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5158D45E">
            <w:pPr>
              <w:keepNext w:val="0"/>
              <w:keepLines w:val="0"/>
              <w:suppressLineNumbers w:val="0"/>
              <w:spacing w:before="0" w:beforeAutospacing="0" w:after="0" w:afterAutospacing="0"/>
              <w:ind w:left="0" w:right="0"/>
              <w:jc w:val="center"/>
              <w:outlineLvl w:val="9"/>
              <w:rPr>
                <w:rFonts w:hint="eastAsia" w:ascii="仿宋" w:hAnsi="仿宋" w:eastAsia="仿宋" w:cs="仿宋"/>
                <w:szCs w:val="21"/>
                <w:highlight w:val="yellow"/>
              </w:rPr>
            </w:pPr>
            <w:r>
              <w:rPr>
                <w:rFonts w:hint="eastAsia" w:ascii="仿宋" w:hAnsi="仿宋" w:eastAsia="仿宋" w:cs="仿宋"/>
                <w:szCs w:val="21"/>
                <w:highlight w:val="yellow"/>
              </w:rPr>
              <w:t>序号</w:t>
            </w:r>
          </w:p>
        </w:tc>
        <w:tc>
          <w:tcPr>
            <w:tcW w:w="1560" w:type="dxa"/>
            <w:vAlign w:val="center"/>
          </w:tcPr>
          <w:p w14:paraId="553B8339">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产品名称</w:t>
            </w:r>
            <w:r>
              <w:rPr>
                <w:rFonts w:hint="eastAsia" w:ascii="仿宋" w:hAnsi="仿宋" w:eastAsia="仿宋" w:cs="仿宋"/>
                <w:kern w:val="0"/>
                <w:szCs w:val="21"/>
                <w:highlight w:val="yellow"/>
                <w:lang w:eastAsia="zh-CN"/>
              </w:rPr>
              <w:t>（</w:t>
            </w:r>
            <w:r>
              <w:rPr>
                <w:rFonts w:hint="eastAsia" w:ascii="仿宋" w:hAnsi="仿宋" w:eastAsia="仿宋" w:cs="仿宋"/>
                <w:kern w:val="0"/>
                <w:szCs w:val="21"/>
                <w:highlight w:val="yellow"/>
                <w:lang w:val="en-US" w:eastAsia="zh-CN"/>
              </w:rPr>
              <w:t>可修改</w:t>
            </w:r>
            <w:r>
              <w:rPr>
                <w:rFonts w:hint="eastAsia" w:ascii="仿宋" w:hAnsi="仿宋" w:eastAsia="仿宋" w:cs="仿宋"/>
                <w:kern w:val="0"/>
                <w:szCs w:val="21"/>
                <w:highlight w:val="yellow"/>
                <w:lang w:eastAsia="zh-CN"/>
              </w:rPr>
              <w:t>）</w:t>
            </w:r>
          </w:p>
        </w:tc>
        <w:tc>
          <w:tcPr>
            <w:tcW w:w="1211" w:type="dxa"/>
            <w:vAlign w:val="center"/>
          </w:tcPr>
          <w:p w14:paraId="0EA27919">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品牌/型号</w:t>
            </w:r>
          </w:p>
        </w:tc>
        <w:tc>
          <w:tcPr>
            <w:tcW w:w="3187" w:type="dxa"/>
            <w:vAlign w:val="center"/>
          </w:tcPr>
          <w:p w14:paraId="668FDE95">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技术参数及功能说明</w:t>
            </w:r>
          </w:p>
        </w:tc>
        <w:tc>
          <w:tcPr>
            <w:tcW w:w="492" w:type="dxa"/>
            <w:vAlign w:val="center"/>
          </w:tcPr>
          <w:p w14:paraId="584B7552">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单位</w:t>
            </w:r>
          </w:p>
        </w:tc>
        <w:tc>
          <w:tcPr>
            <w:tcW w:w="521" w:type="dxa"/>
            <w:vAlign w:val="center"/>
          </w:tcPr>
          <w:p w14:paraId="68C88B44">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数量</w:t>
            </w:r>
          </w:p>
        </w:tc>
        <w:tc>
          <w:tcPr>
            <w:tcW w:w="832" w:type="dxa"/>
            <w:vAlign w:val="center"/>
          </w:tcPr>
          <w:p w14:paraId="73BA040D">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单价</w:t>
            </w:r>
          </w:p>
          <w:p w14:paraId="33BD5D7C">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c>
          <w:tcPr>
            <w:tcW w:w="830" w:type="dxa"/>
            <w:vAlign w:val="center"/>
          </w:tcPr>
          <w:p w14:paraId="5D061BD3">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合计</w:t>
            </w:r>
          </w:p>
          <w:p w14:paraId="62A5A4CE">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r>
      <w:tr w14:paraId="62BF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3463DF2E">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1560" w:type="dxa"/>
            <w:vAlign w:val="center"/>
          </w:tcPr>
          <w:p w14:paraId="0315C356">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rPr>
            </w:pPr>
            <w:r>
              <w:rPr>
                <w:rFonts w:hint="eastAsia" w:ascii="仿宋" w:hAnsi="仿宋" w:eastAsia="仿宋" w:cs="仿宋"/>
                <w:kern w:val="0"/>
                <w:szCs w:val="21"/>
                <w:highlight w:val="yellow"/>
              </w:rPr>
              <w:t>全彩LED显示屏</w:t>
            </w:r>
          </w:p>
          <w:p w14:paraId="694A3C7A">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rPr>
            </w:pPr>
            <w:r>
              <w:rPr>
                <w:rFonts w:hint="eastAsia" w:ascii="仿宋" w:hAnsi="仿宋" w:eastAsia="仿宋" w:cs="仿宋"/>
                <w:kern w:val="0"/>
                <w:szCs w:val="21"/>
                <w:highlight w:val="yellow"/>
              </w:rPr>
              <w:t>LED显示模组</w:t>
            </w:r>
          </w:p>
        </w:tc>
        <w:tc>
          <w:tcPr>
            <w:tcW w:w="1211" w:type="dxa"/>
          </w:tcPr>
          <w:p w14:paraId="4DA2A89A">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73A54B78">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尺寸：</w:t>
            </w:r>
          </w:p>
          <w:p w14:paraId="2027F3B6">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像素直径：</w:t>
            </w:r>
          </w:p>
          <w:p w14:paraId="7EA19A30">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分辨率：</w:t>
            </w:r>
          </w:p>
          <w:p w14:paraId="5489370A">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参数：</w:t>
            </w:r>
          </w:p>
        </w:tc>
        <w:tc>
          <w:tcPr>
            <w:tcW w:w="492" w:type="dxa"/>
            <w:vAlign w:val="center"/>
          </w:tcPr>
          <w:p w14:paraId="64DB8796">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w:t>
            </w:r>
          </w:p>
        </w:tc>
        <w:tc>
          <w:tcPr>
            <w:tcW w:w="521" w:type="dxa"/>
            <w:vAlign w:val="center"/>
          </w:tcPr>
          <w:p w14:paraId="5E502EA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109D1459">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195EE40C">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398B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1358B67D">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2</w:t>
            </w:r>
          </w:p>
        </w:tc>
        <w:tc>
          <w:tcPr>
            <w:tcW w:w="1560" w:type="dxa"/>
            <w:vAlign w:val="center"/>
          </w:tcPr>
          <w:p w14:paraId="06D7E561">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rPr>
            </w:pPr>
            <w:r>
              <w:rPr>
                <w:rFonts w:hint="eastAsia" w:ascii="仿宋" w:hAnsi="仿宋" w:eastAsia="仿宋" w:cs="仿宋"/>
                <w:kern w:val="0"/>
                <w:szCs w:val="21"/>
                <w:highlight w:val="yellow"/>
              </w:rPr>
              <w:t>接收卡</w:t>
            </w:r>
          </w:p>
        </w:tc>
        <w:tc>
          <w:tcPr>
            <w:tcW w:w="1211" w:type="dxa"/>
          </w:tcPr>
          <w:p w14:paraId="543D8280">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0891F910">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0268AA47">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张</w:t>
            </w:r>
          </w:p>
        </w:tc>
        <w:tc>
          <w:tcPr>
            <w:tcW w:w="521" w:type="dxa"/>
            <w:vAlign w:val="center"/>
          </w:tcPr>
          <w:p w14:paraId="068D0730">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77414906">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3127982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5224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5636DB4C">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3</w:t>
            </w:r>
          </w:p>
        </w:tc>
        <w:tc>
          <w:tcPr>
            <w:tcW w:w="1560" w:type="dxa"/>
            <w:vAlign w:val="center"/>
          </w:tcPr>
          <w:p w14:paraId="2D993308">
            <w:pPr>
              <w:keepNext w:val="0"/>
              <w:keepLines w:val="0"/>
              <w:suppressLineNumbers w:val="0"/>
              <w:spacing w:before="0" w:beforeAutospacing="0" w:after="0" w:afterAutospacing="0"/>
              <w:ind w:left="0" w:right="0"/>
              <w:jc w:val="left"/>
              <w:rPr>
                <w:rFonts w:hint="eastAsia" w:ascii="仿宋" w:hAnsi="仿宋" w:eastAsia="仿宋" w:cs="仿宋"/>
                <w:kern w:val="0"/>
                <w:szCs w:val="21"/>
                <w:highlight w:val="yellow"/>
              </w:rPr>
            </w:pPr>
            <w:r>
              <w:rPr>
                <w:rFonts w:hint="eastAsia" w:ascii="仿宋" w:hAnsi="仿宋" w:eastAsia="仿宋" w:cs="仿宋"/>
                <w:kern w:val="0"/>
                <w:szCs w:val="21"/>
                <w:highlight w:val="yellow"/>
              </w:rPr>
              <w:t>视频处理器</w:t>
            </w:r>
          </w:p>
        </w:tc>
        <w:tc>
          <w:tcPr>
            <w:tcW w:w="1211" w:type="dxa"/>
          </w:tcPr>
          <w:p w14:paraId="7F6DA591">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211637A2">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326F26F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台</w:t>
            </w:r>
          </w:p>
        </w:tc>
        <w:tc>
          <w:tcPr>
            <w:tcW w:w="521" w:type="dxa"/>
            <w:vAlign w:val="center"/>
          </w:tcPr>
          <w:p w14:paraId="26EC5FC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40DC72CB">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683C9C7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01C1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dxa"/>
          </w:tcPr>
          <w:p w14:paraId="75F6127E">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4</w:t>
            </w:r>
          </w:p>
        </w:tc>
        <w:tc>
          <w:tcPr>
            <w:tcW w:w="1560" w:type="dxa"/>
            <w:vAlign w:val="center"/>
          </w:tcPr>
          <w:p w14:paraId="2E0447CB">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电源</w:t>
            </w:r>
          </w:p>
        </w:tc>
        <w:tc>
          <w:tcPr>
            <w:tcW w:w="1211" w:type="dxa"/>
          </w:tcPr>
          <w:p w14:paraId="3DCE48D8">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76E91FA8">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16CDE9D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个</w:t>
            </w:r>
          </w:p>
        </w:tc>
        <w:tc>
          <w:tcPr>
            <w:tcW w:w="521" w:type="dxa"/>
            <w:vAlign w:val="center"/>
          </w:tcPr>
          <w:p w14:paraId="340B975D">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45374304">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5584BCEA">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75AE0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4F678AF8">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5</w:t>
            </w:r>
          </w:p>
        </w:tc>
        <w:tc>
          <w:tcPr>
            <w:tcW w:w="1560" w:type="dxa"/>
            <w:vAlign w:val="center"/>
          </w:tcPr>
          <w:p w14:paraId="43EF7009">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视频控制盒</w:t>
            </w:r>
          </w:p>
        </w:tc>
        <w:tc>
          <w:tcPr>
            <w:tcW w:w="1211" w:type="dxa"/>
          </w:tcPr>
          <w:p w14:paraId="277F10DF">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44AF3967">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368B092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块</w:t>
            </w:r>
          </w:p>
        </w:tc>
        <w:tc>
          <w:tcPr>
            <w:tcW w:w="521" w:type="dxa"/>
            <w:vAlign w:val="center"/>
          </w:tcPr>
          <w:p w14:paraId="03124C7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709F572A">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182CF804">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29450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2D83C6AD">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6</w:t>
            </w:r>
          </w:p>
        </w:tc>
        <w:tc>
          <w:tcPr>
            <w:tcW w:w="1560" w:type="dxa"/>
            <w:vAlign w:val="center"/>
          </w:tcPr>
          <w:p w14:paraId="096F0F1C">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弱电柜</w:t>
            </w:r>
          </w:p>
        </w:tc>
        <w:tc>
          <w:tcPr>
            <w:tcW w:w="1211" w:type="dxa"/>
          </w:tcPr>
          <w:p w14:paraId="5D91D24B">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20B64E25">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393064C2">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套</w:t>
            </w:r>
          </w:p>
        </w:tc>
        <w:tc>
          <w:tcPr>
            <w:tcW w:w="521" w:type="dxa"/>
            <w:vAlign w:val="center"/>
          </w:tcPr>
          <w:p w14:paraId="0D731EF0">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3D2770D7">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76B39A0B">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1CC5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73659B4E">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7</w:t>
            </w:r>
          </w:p>
        </w:tc>
        <w:tc>
          <w:tcPr>
            <w:tcW w:w="1560" w:type="dxa"/>
            <w:vAlign w:val="center"/>
          </w:tcPr>
          <w:p w14:paraId="42A8994A">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钢结构</w:t>
            </w:r>
          </w:p>
        </w:tc>
        <w:tc>
          <w:tcPr>
            <w:tcW w:w="1211" w:type="dxa"/>
          </w:tcPr>
          <w:p w14:paraId="758BA83A">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3F68DF5B">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5924868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w:t>
            </w:r>
          </w:p>
        </w:tc>
        <w:tc>
          <w:tcPr>
            <w:tcW w:w="521" w:type="dxa"/>
            <w:vAlign w:val="center"/>
          </w:tcPr>
          <w:p w14:paraId="0DF6E577">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2" w:type="dxa"/>
            <w:vAlign w:val="center"/>
          </w:tcPr>
          <w:p w14:paraId="07B2AC6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7C87D869">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445F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62" w:type="dxa"/>
          </w:tcPr>
          <w:p w14:paraId="02F20B43">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8</w:t>
            </w:r>
          </w:p>
        </w:tc>
        <w:tc>
          <w:tcPr>
            <w:tcW w:w="1560" w:type="dxa"/>
            <w:vAlign w:val="center"/>
          </w:tcPr>
          <w:p w14:paraId="53038DDC">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线材及辅材</w:t>
            </w:r>
          </w:p>
        </w:tc>
        <w:tc>
          <w:tcPr>
            <w:tcW w:w="1211" w:type="dxa"/>
          </w:tcPr>
          <w:p w14:paraId="6A1466D3">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21EE2099">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69E2EBFD">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批</w:t>
            </w:r>
          </w:p>
        </w:tc>
        <w:tc>
          <w:tcPr>
            <w:tcW w:w="521" w:type="dxa"/>
            <w:vAlign w:val="center"/>
          </w:tcPr>
          <w:p w14:paraId="3E081AB1">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39D5EAB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3E308E3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3BB4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762E72C4">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9</w:t>
            </w:r>
          </w:p>
        </w:tc>
        <w:tc>
          <w:tcPr>
            <w:tcW w:w="1560" w:type="dxa"/>
            <w:vAlign w:val="center"/>
          </w:tcPr>
          <w:p w14:paraId="4EC7EC55">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安装调试及包边</w:t>
            </w:r>
          </w:p>
        </w:tc>
        <w:tc>
          <w:tcPr>
            <w:tcW w:w="1211" w:type="dxa"/>
          </w:tcPr>
          <w:p w14:paraId="46CFF511">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6C96C933">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5C790DDE">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项</w:t>
            </w:r>
          </w:p>
        </w:tc>
        <w:tc>
          <w:tcPr>
            <w:tcW w:w="521" w:type="dxa"/>
            <w:vAlign w:val="center"/>
          </w:tcPr>
          <w:p w14:paraId="4B414DC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52A0F2C0">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1855C8AD">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495D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51CD1BD5">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10</w:t>
            </w:r>
          </w:p>
        </w:tc>
        <w:tc>
          <w:tcPr>
            <w:tcW w:w="1560" w:type="dxa"/>
            <w:vAlign w:val="center"/>
          </w:tcPr>
          <w:p w14:paraId="1C0F312E">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配电</w:t>
            </w:r>
          </w:p>
        </w:tc>
        <w:tc>
          <w:tcPr>
            <w:tcW w:w="1211" w:type="dxa"/>
          </w:tcPr>
          <w:p w14:paraId="5B092726">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1978F928">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26115019">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套</w:t>
            </w:r>
          </w:p>
        </w:tc>
        <w:tc>
          <w:tcPr>
            <w:tcW w:w="521" w:type="dxa"/>
            <w:vAlign w:val="center"/>
          </w:tcPr>
          <w:p w14:paraId="0136615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485682BB">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0F8CFE8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6FE4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066DB06A">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11</w:t>
            </w:r>
          </w:p>
        </w:tc>
        <w:tc>
          <w:tcPr>
            <w:tcW w:w="1560" w:type="dxa"/>
            <w:vAlign w:val="center"/>
          </w:tcPr>
          <w:p w14:paraId="5334B80F">
            <w:pPr>
              <w:keepNext w:val="0"/>
              <w:keepLines w:val="0"/>
              <w:suppressLineNumbers w:val="0"/>
              <w:spacing w:before="0" w:beforeAutospacing="0" w:after="0" w:afterAutospacing="0"/>
              <w:ind w:left="0" w:right="0"/>
              <w:jc w:val="left"/>
              <w:rPr>
                <w:rFonts w:hint="eastAsia" w:ascii="仿宋" w:hAnsi="仿宋" w:eastAsia="仿宋" w:cs="仿宋"/>
                <w:szCs w:val="21"/>
                <w:highlight w:val="yellow"/>
              </w:rPr>
            </w:pPr>
            <w:r>
              <w:rPr>
                <w:rFonts w:hint="eastAsia" w:ascii="仿宋" w:hAnsi="仿宋" w:eastAsia="仿宋" w:cs="仿宋"/>
                <w:szCs w:val="21"/>
                <w:highlight w:val="yellow"/>
              </w:rPr>
              <w:t>其它</w:t>
            </w:r>
          </w:p>
        </w:tc>
        <w:tc>
          <w:tcPr>
            <w:tcW w:w="1211" w:type="dxa"/>
          </w:tcPr>
          <w:p w14:paraId="62B40216">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3187" w:type="dxa"/>
          </w:tcPr>
          <w:p w14:paraId="5EC09A41">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492" w:type="dxa"/>
            <w:vAlign w:val="center"/>
          </w:tcPr>
          <w:p w14:paraId="3700ED3C">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521" w:type="dxa"/>
            <w:vAlign w:val="center"/>
          </w:tcPr>
          <w:p w14:paraId="42E943E5">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832" w:type="dxa"/>
            <w:vAlign w:val="center"/>
          </w:tcPr>
          <w:p w14:paraId="4F244BD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693CFAE9">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70AD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06A22F51">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合计（元）</w:t>
            </w:r>
          </w:p>
        </w:tc>
        <w:tc>
          <w:tcPr>
            <w:tcW w:w="3679" w:type="dxa"/>
            <w:gridSpan w:val="2"/>
          </w:tcPr>
          <w:p w14:paraId="7AA34777">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c>
          <w:tcPr>
            <w:tcW w:w="2183" w:type="dxa"/>
            <w:gridSpan w:val="3"/>
          </w:tcPr>
          <w:p w14:paraId="55A3CA7A">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r>
      <w:tr w14:paraId="04CC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706605B9">
            <w:pPr>
              <w:keepNext w:val="0"/>
              <w:keepLines w:val="0"/>
              <w:suppressLineNumbers w:val="0"/>
              <w:tabs>
                <w:tab w:val="left" w:pos="896"/>
              </w:tabs>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增加一平米价格（元/㎡）：</w:t>
            </w:r>
          </w:p>
        </w:tc>
        <w:tc>
          <w:tcPr>
            <w:tcW w:w="5862" w:type="dxa"/>
            <w:gridSpan w:val="5"/>
          </w:tcPr>
          <w:p w14:paraId="62DF2911">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r>
    </w:tbl>
    <w:p w14:paraId="0FD22298">
      <w:pPr>
        <w:ind w:left="7880"/>
        <w:rPr>
          <w:rFonts w:hint="eastAsia" w:ascii="仿宋" w:hAnsi="仿宋" w:eastAsia="仿宋" w:cs="仿宋"/>
          <w:sz w:val="24"/>
          <w:highlight w:val="yellow"/>
        </w:rPr>
      </w:pPr>
    </w:p>
    <w:p w14:paraId="1EDD6CD6">
      <w:pPr>
        <w:rPr>
          <w:rFonts w:hint="eastAsia" w:ascii="仿宋" w:hAnsi="仿宋" w:eastAsia="仿宋" w:cs="仿宋"/>
          <w:sz w:val="24"/>
          <w:highlight w:val="yellow"/>
        </w:rPr>
      </w:pPr>
    </w:p>
    <w:p w14:paraId="1EC24BC6">
      <w:pPr>
        <w:rPr>
          <w:rFonts w:hint="eastAsia" w:ascii="仿宋" w:hAnsi="仿宋" w:eastAsia="仿宋" w:cs="仿宋"/>
          <w:sz w:val="24"/>
          <w:highlight w:val="yellow"/>
        </w:rPr>
      </w:pPr>
      <w:r>
        <w:rPr>
          <w:rFonts w:hint="eastAsia" w:ascii="仿宋" w:hAnsi="仿宋" w:eastAsia="仿宋" w:cs="仿宋"/>
          <w:sz w:val="24"/>
          <w:highlight w:val="yellow"/>
        </w:rPr>
        <w:t>注：</w:t>
      </w:r>
    </w:p>
    <w:p w14:paraId="3D702DC8">
      <w:pPr>
        <w:rPr>
          <w:rFonts w:hint="eastAsia" w:ascii="仿宋" w:hAnsi="仿宋" w:eastAsia="仿宋" w:cs="仿宋"/>
          <w:szCs w:val="21"/>
          <w:highlight w:val="yellow"/>
        </w:rPr>
      </w:pPr>
      <w:r>
        <w:rPr>
          <w:rFonts w:hint="eastAsia" w:ascii="仿宋" w:hAnsi="仿宋" w:eastAsia="仿宋" w:cs="仿宋"/>
          <w:szCs w:val="21"/>
          <w:highlight w:val="yellow"/>
        </w:rPr>
        <w:t>1、设备所列配置及功能必须为注册证所包含范围内，且与标前对接内容相符。</w:t>
      </w:r>
    </w:p>
    <w:p w14:paraId="4BE9BD1A">
      <w:pPr>
        <w:rPr>
          <w:rFonts w:hint="eastAsia" w:ascii="仿宋" w:hAnsi="仿宋" w:eastAsia="仿宋" w:cs="仿宋"/>
          <w:szCs w:val="21"/>
          <w:highlight w:val="yellow"/>
        </w:rPr>
      </w:pPr>
      <w:r>
        <w:rPr>
          <w:rFonts w:hint="eastAsia" w:ascii="仿宋" w:hAnsi="仿宋" w:eastAsia="仿宋" w:cs="仿宋"/>
          <w:szCs w:val="21"/>
          <w:highlight w:val="yellow"/>
        </w:rPr>
        <w:t>2、标配部分如上未列举，默认为标配部分为必须项；</w:t>
      </w:r>
    </w:p>
    <w:p w14:paraId="2C6C7854">
      <w:pPr>
        <w:rPr>
          <w:rFonts w:hint="eastAsia" w:ascii="仿宋" w:hAnsi="仿宋" w:eastAsia="仿宋" w:cs="仿宋"/>
          <w:szCs w:val="21"/>
          <w:highlight w:val="yellow"/>
        </w:rPr>
      </w:pPr>
      <w:r>
        <w:rPr>
          <w:rFonts w:hint="eastAsia" w:ascii="仿宋" w:hAnsi="仿宋" w:eastAsia="仿宋" w:cs="仿宋"/>
          <w:szCs w:val="21"/>
          <w:highlight w:val="yellow"/>
        </w:rPr>
        <w:t>3、选配部分标配部分总和即为此本项目需求功能；</w:t>
      </w:r>
    </w:p>
    <w:p w14:paraId="14ECBA39">
      <w:pPr>
        <w:ind w:firstLine="2940" w:firstLineChars="1225"/>
        <w:jc w:val="left"/>
        <w:rPr>
          <w:rFonts w:hint="eastAsia" w:ascii="仿宋" w:hAnsi="仿宋" w:eastAsia="仿宋" w:cs="仿宋"/>
          <w:sz w:val="24"/>
          <w:highlight w:val="yellow"/>
          <w:u w:val="single"/>
          <w:shd w:val="clear" w:color="auto" w:fill="FFFFFF"/>
        </w:rPr>
      </w:pPr>
      <w:r>
        <w:rPr>
          <w:rFonts w:hint="eastAsia" w:ascii="仿宋" w:hAnsi="仿宋" w:eastAsia="仿宋" w:cs="仿宋"/>
          <w:sz w:val="24"/>
          <w:highlight w:val="yellow"/>
        </w:rPr>
        <w:t>投标人名称</w:t>
      </w:r>
      <w:r>
        <w:rPr>
          <w:rFonts w:hint="eastAsia" w:ascii="仿宋" w:hAnsi="仿宋" w:eastAsia="仿宋" w:cs="仿宋"/>
          <w:sz w:val="24"/>
          <w:highlight w:val="yellow"/>
          <w:shd w:val="clear" w:color="auto" w:fill="FFFFFF"/>
        </w:rPr>
        <w:t>：</w:t>
      </w:r>
      <w:r>
        <w:rPr>
          <w:rFonts w:hint="eastAsia" w:ascii="仿宋" w:hAnsi="仿宋" w:eastAsia="仿宋" w:cs="仿宋"/>
          <w:color w:val="FF0000"/>
          <w:sz w:val="24"/>
          <w:highlight w:val="yellow"/>
          <w:shd w:val="clear" w:color="auto" w:fill="FFFFFF"/>
        </w:rPr>
        <w:t>加盖公章</w:t>
      </w:r>
    </w:p>
    <w:p w14:paraId="579AA1E2">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授权代表签字：</w:t>
      </w:r>
    </w:p>
    <w:p w14:paraId="0CBB3BEC">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联系方式：</w:t>
      </w:r>
    </w:p>
    <w:p w14:paraId="66A45B92">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lang w:eastAsia="zh-CN"/>
        </w:rPr>
        <w:t>日期：   年    月   日</w:t>
      </w:r>
    </w:p>
    <w:p w14:paraId="202692D3">
      <w:pPr>
        <w:jc w:val="center"/>
        <w:outlineLvl w:val="9"/>
        <w:rPr>
          <w:rFonts w:hint="eastAsia" w:ascii="仿宋" w:hAnsi="仿宋" w:eastAsia="仿宋" w:cs="仿宋"/>
          <w:sz w:val="24"/>
          <w:highlight w:val="yellow"/>
          <w:lang w:eastAsia="zh-CN"/>
        </w:rPr>
      </w:pPr>
      <w:r>
        <w:rPr>
          <w:rFonts w:hint="eastAsia" w:ascii="仿宋" w:hAnsi="仿宋" w:eastAsia="仿宋" w:cs="仿宋"/>
          <w:sz w:val="24"/>
          <w:highlight w:val="yellow"/>
        </w:rPr>
        <w:br w:type="page"/>
      </w:r>
      <w:r>
        <w:rPr>
          <w:rFonts w:hint="eastAsia" w:ascii="仿宋" w:hAnsi="仿宋" w:eastAsia="仿宋" w:cs="仿宋"/>
          <w:sz w:val="28"/>
          <w:szCs w:val="28"/>
          <w:highlight w:val="yellow"/>
          <w:lang w:val="en-US" w:eastAsia="zh-CN"/>
        </w:rPr>
        <w:t>门诊铝单板拆除</w:t>
      </w:r>
      <w:r>
        <w:rPr>
          <w:rFonts w:hint="eastAsia" w:ascii="仿宋" w:hAnsi="仿宋" w:eastAsia="仿宋" w:cs="仿宋"/>
          <w:kern w:val="0"/>
          <w:sz w:val="28"/>
          <w:szCs w:val="28"/>
          <w:highlight w:val="yellow"/>
        </w:rPr>
        <w:t>价格</w:t>
      </w:r>
    </w:p>
    <w:p w14:paraId="2E57A886">
      <w:pPr>
        <w:outlineLvl w:val="9"/>
        <w:rPr>
          <w:rFonts w:hint="eastAsia" w:ascii="仿宋" w:hAnsi="仿宋" w:eastAsia="仿宋" w:cs="仿宋"/>
          <w:sz w:val="24"/>
          <w:highlight w:val="yellow"/>
        </w:rPr>
      </w:pPr>
    </w:p>
    <w:tbl>
      <w:tblPr>
        <w:tblStyle w:val="17"/>
        <w:tblW w:w="9095" w:type="dxa"/>
        <w:tblInd w:w="-7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560"/>
        <w:gridCol w:w="1211"/>
        <w:gridCol w:w="3187"/>
        <w:gridCol w:w="492"/>
        <w:gridCol w:w="521"/>
        <w:gridCol w:w="832"/>
        <w:gridCol w:w="830"/>
      </w:tblGrid>
      <w:tr w14:paraId="551C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5" w:type="dxa"/>
            <w:gridSpan w:val="8"/>
          </w:tcPr>
          <w:p w14:paraId="2F0F0C7B">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sz w:val="28"/>
                <w:szCs w:val="28"/>
                <w:highlight w:val="yellow"/>
                <w:lang w:val="en-US" w:eastAsia="zh-CN"/>
              </w:rPr>
              <w:t>门诊铝单板拆除</w:t>
            </w:r>
            <w:r>
              <w:rPr>
                <w:rFonts w:hint="eastAsia" w:ascii="仿宋" w:hAnsi="仿宋" w:eastAsia="仿宋" w:cs="仿宋"/>
                <w:kern w:val="0"/>
                <w:sz w:val="28"/>
                <w:szCs w:val="28"/>
                <w:highlight w:val="yellow"/>
              </w:rPr>
              <w:t>价格</w:t>
            </w:r>
          </w:p>
        </w:tc>
      </w:tr>
      <w:tr w14:paraId="1DFB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tcPr>
          <w:p w14:paraId="4080CBCB">
            <w:pPr>
              <w:keepNext w:val="0"/>
              <w:keepLines w:val="0"/>
              <w:suppressLineNumbers w:val="0"/>
              <w:spacing w:before="0" w:beforeAutospacing="0" w:after="0" w:afterAutospacing="0"/>
              <w:ind w:left="0" w:right="0"/>
              <w:jc w:val="center"/>
              <w:outlineLvl w:val="9"/>
              <w:rPr>
                <w:rFonts w:hint="eastAsia" w:ascii="仿宋" w:hAnsi="仿宋" w:eastAsia="仿宋" w:cs="仿宋"/>
                <w:szCs w:val="21"/>
                <w:highlight w:val="yellow"/>
              </w:rPr>
            </w:pPr>
            <w:r>
              <w:rPr>
                <w:rFonts w:hint="eastAsia" w:ascii="仿宋" w:hAnsi="仿宋" w:eastAsia="仿宋" w:cs="仿宋"/>
                <w:szCs w:val="21"/>
                <w:highlight w:val="yellow"/>
              </w:rPr>
              <w:t>序号</w:t>
            </w:r>
          </w:p>
        </w:tc>
        <w:tc>
          <w:tcPr>
            <w:tcW w:w="1560" w:type="dxa"/>
            <w:vAlign w:val="center"/>
          </w:tcPr>
          <w:p w14:paraId="39317C47">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产品名称</w:t>
            </w:r>
          </w:p>
        </w:tc>
        <w:tc>
          <w:tcPr>
            <w:tcW w:w="1211" w:type="dxa"/>
            <w:vAlign w:val="center"/>
          </w:tcPr>
          <w:p w14:paraId="53BE6F8A">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品牌/型号</w:t>
            </w:r>
          </w:p>
        </w:tc>
        <w:tc>
          <w:tcPr>
            <w:tcW w:w="3187" w:type="dxa"/>
            <w:vAlign w:val="center"/>
          </w:tcPr>
          <w:p w14:paraId="649A7830">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技术参数及功能说明</w:t>
            </w:r>
          </w:p>
        </w:tc>
        <w:tc>
          <w:tcPr>
            <w:tcW w:w="492" w:type="dxa"/>
            <w:vAlign w:val="center"/>
          </w:tcPr>
          <w:p w14:paraId="66A0D92F">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单位</w:t>
            </w:r>
          </w:p>
        </w:tc>
        <w:tc>
          <w:tcPr>
            <w:tcW w:w="521" w:type="dxa"/>
            <w:vAlign w:val="center"/>
          </w:tcPr>
          <w:p w14:paraId="1E8B6271">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数量</w:t>
            </w:r>
          </w:p>
        </w:tc>
        <w:tc>
          <w:tcPr>
            <w:tcW w:w="832" w:type="dxa"/>
            <w:vAlign w:val="center"/>
          </w:tcPr>
          <w:p w14:paraId="62236613">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单价</w:t>
            </w:r>
          </w:p>
          <w:p w14:paraId="201CB403">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c>
          <w:tcPr>
            <w:tcW w:w="830" w:type="dxa"/>
            <w:vAlign w:val="center"/>
          </w:tcPr>
          <w:p w14:paraId="602CA59D">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合计</w:t>
            </w:r>
          </w:p>
          <w:p w14:paraId="2B9D6AE9">
            <w:pPr>
              <w:keepNext w:val="0"/>
              <w:keepLines w:val="0"/>
              <w:suppressLineNumbers w:val="0"/>
              <w:spacing w:before="0" w:beforeAutospacing="0" w:after="0" w:afterAutospacing="0"/>
              <w:ind w:left="0" w:right="0"/>
              <w:jc w:val="center"/>
              <w:outlineLvl w:val="9"/>
              <w:rPr>
                <w:rFonts w:hint="eastAsia" w:ascii="仿宋" w:hAnsi="仿宋" w:eastAsia="仿宋" w:cs="仿宋"/>
                <w:kern w:val="0"/>
                <w:szCs w:val="21"/>
                <w:highlight w:val="yellow"/>
              </w:rPr>
            </w:pPr>
            <w:r>
              <w:rPr>
                <w:rFonts w:hint="eastAsia" w:ascii="仿宋" w:hAnsi="仿宋" w:eastAsia="仿宋" w:cs="仿宋"/>
                <w:kern w:val="0"/>
                <w:szCs w:val="21"/>
                <w:highlight w:val="yellow"/>
              </w:rPr>
              <w:t>（元）</w:t>
            </w:r>
          </w:p>
        </w:tc>
      </w:tr>
      <w:tr w14:paraId="0C5A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dxa"/>
            <w:vAlign w:val="center"/>
          </w:tcPr>
          <w:p w14:paraId="01233F03">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szCs w:val="21"/>
                <w:highlight w:val="yellow"/>
              </w:rPr>
              <w:t>1</w:t>
            </w:r>
          </w:p>
        </w:tc>
        <w:tc>
          <w:tcPr>
            <w:tcW w:w="1560" w:type="dxa"/>
            <w:vAlign w:val="center"/>
          </w:tcPr>
          <w:p w14:paraId="0E32494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r>
              <w:rPr>
                <w:rFonts w:hint="eastAsia" w:ascii="仿宋" w:hAnsi="仿宋" w:eastAsia="仿宋" w:cs="仿宋"/>
                <w:kern w:val="0"/>
                <w:szCs w:val="21"/>
                <w:highlight w:val="yellow"/>
              </w:rPr>
              <w:t>门诊铝单板拆除</w:t>
            </w:r>
          </w:p>
        </w:tc>
        <w:tc>
          <w:tcPr>
            <w:tcW w:w="1211" w:type="dxa"/>
            <w:vAlign w:val="center"/>
          </w:tcPr>
          <w:p w14:paraId="5FB229D2">
            <w:pPr>
              <w:keepNext w:val="0"/>
              <w:keepLines w:val="0"/>
              <w:suppressLineNumbers w:val="0"/>
              <w:spacing w:before="0" w:beforeAutospacing="0" w:after="0" w:afterAutospacing="0"/>
              <w:ind w:left="0" w:right="0"/>
              <w:jc w:val="both"/>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w:t>
            </w:r>
          </w:p>
        </w:tc>
        <w:tc>
          <w:tcPr>
            <w:tcW w:w="3187" w:type="dxa"/>
            <w:vAlign w:val="center"/>
          </w:tcPr>
          <w:p w14:paraId="717685AC">
            <w:pPr>
              <w:keepNext w:val="0"/>
              <w:keepLines w:val="0"/>
              <w:suppressLineNumbers w:val="0"/>
              <w:spacing w:before="0" w:beforeAutospacing="0" w:after="0" w:afterAutospacing="0"/>
              <w:ind w:left="0" w:right="0"/>
              <w:jc w:val="both"/>
              <w:rPr>
                <w:rFonts w:hint="eastAsia" w:ascii="仿宋" w:hAnsi="仿宋" w:eastAsia="仿宋" w:cs="仿宋"/>
                <w:szCs w:val="21"/>
                <w:highlight w:val="yellow"/>
              </w:rPr>
            </w:pPr>
            <w:r>
              <w:rPr>
                <w:rFonts w:hint="eastAsia" w:ascii="仿宋" w:hAnsi="仿宋" w:eastAsia="仿宋" w:cs="仿宋"/>
                <w:szCs w:val="21"/>
                <w:highlight w:val="yellow"/>
              </w:rPr>
              <w:t>23m*1m</w:t>
            </w:r>
          </w:p>
        </w:tc>
        <w:tc>
          <w:tcPr>
            <w:tcW w:w="492" w:type="dxa"/>
            <w:vAlign w:val="center"/>
          </w:tcPr>
          <w:p w14:paraId="60C4BD29">
            <w:pPr>
              <w:keepNext w:val="0"/>
              <w:keepLines w:val="0"/>
              <w:suppressLineNumbers w:val="0"/>
              <w:spacing w:before="0" w:beforeAutospacing="0" w:after="0" w:afterAutospacing="0"/>
              <w:ind w:left="0" w:right="0"/>
              <w:jc w:val="both"/>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面</w:t>
            </w:r>
          </w:p>
        </w:tc>
        <w:tc>
          <w:tcPr>
            <w:tcW w:w="521" w:type="dxa"/>
            <w:vAlign w:val="center"/>
          </w:tcPr>
          <w:p w14:paraId="532A15D8">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lang w:val="en-US" w:eastAsia="zh-CN"/>
              </w:rPr>
            </w:pPr>
            <w:r>
              <w:rPr>
                <w:rFonts w:hint="eastAsia" w:ascii="仿宋" w:hAnsi="仿宋" w:eastAsia="仿宋" w:cs="仿宋"/>
                <w:szCs w:val="21"/>
                <w:highlight w:val="yellow"/>
                <w:lang w:val="en-US" w:eastAsia="zh-CN"/>
              </w:rPr>
              <w:t>1</w:t>
            </w:r>
          </w:p>
        </w:tc>
        <w:tc>
          <w:tcPr>
            <w:tcW w:w="832" w:type="dxa"/>
            <w:vAlign w:val="center"/>
          </w:tcPr>
          <w:p w14:paraId="537BB5C1">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c>
          <w:tcPr>
            <w:tcW w:w="830" w:type="dxa"/>
            <w:vAlign w:val="center"/>
          </w:tcPr>
          <w:p w14:paraId="5723FB9F">
            <w:pPr>
              <w:keepNext w:val="0"/>
              <w:keepLines w:val="0"/>
              <w:suppressLineNumbers w:val="0"/>
              <w:spacing w:before="0" w:beforeAutospacing="0" w:after="0" w:afterAutospacing="0"/>
              <w:ind w:left="0" w:right="0"/>
              <w:jc w:val="center"/>
              <w:rPr>
                <w:rFonts w:hint="eastAsia" w:ascii="仿宋" w:hAnsi="仿宋" w:eastAsia="仿宋" w:cs="仿宋"/>
                <w:szCs w:val="21"/>
                <w:highlight w:val="yellow"/>
              </w:rPr>
            </w:pPr>
          </w:p>
        </w:tc>
      </w:tr>
      <w:tr w14:paraId="65C6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gridSpan w:val="3"/>
          </w:tcPr>
          <w:p w14:paraId="139EAF30">
            <w:pPr>
              <w:keepNext w:val="0"/>
              <w:keepLines w:val="0"/>
              <w:suppressLineNumbers w:val="0"/>
              <w:spacing w:before="0" w:beforeAutospacing="0" w:after="0" w:afterAutospacing="0"/>
              <w:ind w:left="0" w:right="0"/>
              <w:rPr>
                <w:rFonts w:hint="eastAsia" w:ascii="仿宋" w:hAnsi="仿宋" w:eastAsia="仿宋" w:cs="仿宋"/>
                <w:szCs w:val="21"/>
                <w:highlight w:val="yellow"/>
              </w:rPr>
            </w:pPr>
            <w:r>
              <w:rPr>
                <w:rFonts w:hint="eastAsia" w:ascii="仿宋" w:hAnsi="仿宋" w:eastAsia="仿宋" w:cs="仿宋"/>
                <w:szCs w:val="21"/>
                <w:highlight w:val="yellow"/>
              </w:rPr>
              <w:t>合计（元）</w:t>
            </w:r>
          </w:p>
        </w:tc>
        <w:tc>
          <w:tcPr>
            <w:tcW w:w="5862" w:type="dxa"/>
            <w:gridSpan w:val="5"/>
          </w:tcPr>
          <w:p w14:paraId="5A8E237D">
            <w:pPr>
              <w:keepNext w:val="0"/>
              <w:keepLines w:val="0"/>
              <w:suppressLineNumbers w:val="0"/>
              <w:spacing w:before="0" w:beforeAutospacing="0" w:after="0" w:afterAutospacing="0"/>
              <w:ind w:left="0" w:right="0"/>
              <w:rPr>
                <w:rFonts w:hint="eastAsia" w:ascii="仿宋" w:hAnsi="仿宋" w:eastAsia="仿宋" w:cs="仿宋"/>
                <w:szCs w:val="21"/>
                <w:highlight w:val="yellow"/>
              </w:rPr>
            </w:pPr>
          </w:p>
        </w:tc>
      </w:tr>
    </w:tbl>
    <w:p w14:paraId="53A3E80A">
      <w:pPr>
        <w:ind w:left="7880"/>
        <w:rPr>
          <w:rFonts w:hint="eastAsia" w:ascii="仿宋" w:hAnsi="仿宋" w:eastAsia="仿宋" w:cs="仿宋"/>
          <w:sz w:val="24"/>
          <w:highlight w:val="yellow"/>
        </w:rPr>
      </w:pPr>
    </w:p>
    <w:p w14:paraId="6B5A01E7">
      <w:pPr>
        <w:rPr>
          <w:rFonts w:hint="eastAsia" w:ascii="仿宋" w:hAnsi="仿宋" w:eastAsia="仿宋" w:cs="仿宋"/>
          <w:sz w:val="24"/>
          <w:highlight w:val="yellow"/>
        </w:rPr>
      </w:pPr>
    </w:p>
    <w:p w14:paraId="124DAED2">
      <w:pPr>
        <w:rPr>
          <w:rFonts w:hint="eastAsia" w:ascii="仿宋" w:hAnsi="仿宋" w:eastAsia="仿宋" w:cs="仿宋"/>
          <w:szCs w:val="21"/>
          <w:highlight w:val="yellow"/>
        </w:rPr>
      </w:pPr>
      <w:r>
        <w:rPr>
          <w:rFonts w:hint="eastAsia" w:ascii="仿宋" w:hAnsi="仿宋" w:eastAsia="仿宋" w:cs="仿宋"/>
          <w:sz w:val="24"/>
          <w:highlight w:val="yellow"/>
        </w:rPr>
        <w:t>注：</w:t>
      </w:r>
      <w:r>
        <w:rPr>
          <w:rFonts w:hint="eastAsia" w:ascii="仿宋" w:hAnsi="仿宋" w:eastAsia="仿宋" w:cs="仿宋"/>
          <w:szCs w:val="21"/>
          <w:highlight w:val="yellow"/>
        </w:rPr>
        <w:t>拆除费用需包含在总报价中，不另行计费。</w:t>
      </w:r>
    </w:p>
    <w:p w14:paraId="68DA4B0F">
      <w:pPr>
        <w:ind w:firstLine="2940" w:firstLineChars="1225"/>
        <w:jc w:val="left"/>
        <w:rPr>
          <w:rFonts w:hint="eastAsia" w:ascii="仿宋" w:hAnsi="仿宋" w:eastAsia="仿宋" w:cs="仿宋"/>
          <w:sz w:val="24"/>
          <w:highlight w:val="yellow"/>
        </w:rPr>
      </w:pPr>
    </w:p>
    <w:p w14:paraId="78A320C2">
      <w:pPr>
        <w:ind w:firstLine="2940" w:firstLineChars="1225"/>
        <w:jc w:val="left"/>
        <w:rPr>
          <w:rFonts w:hint="eastAsia" w:ascii="仿宋" w:hAnsi="仿宋" w:eastAsia="仿宋" w:cs="仿宋"/>
          <w:sz w:val="24"/>
          <w:highlight w:val="yellow"/>
        </w:rPr>
      </w:pPr>
    </w:p>
    <w:p w14:paraId="7DA71961">
      <w:pPr>
        <w:ind w:firstLine="2940" w:firstLineChars="1225"/>
        <w:jc w:val="left"/>
        <w:rPr>
          <w:rFonts w:hint="eastAsia" w:ascii="仿宋" w:hAnsi="仿宋" w:eastAsia="仿宋" w:cs="仿宋"/>
          <w:sz w:val="24"/>
          <w:highlight w:val="yellow"/>
        </w:rPr>
      </w:pPr>
    </w:p>
    <w:p w14:paraId="55937DBC">
      <w:pPr>
        <w:ind w:firstLine="2940" w:firstLineChars="1225"/>
        <w:jc w:val="left"/>
        <w:rPr>
          <w:rFonts w:hint="eastAsia" w:ascii="仿宋" w:hAnsi="仿宋" w:eastAsia="仿宋" w:cs="仿宋"/>
          <w:sz w:val="24"/>
          <w:highlight w:val="yellow"/>
          <w:u w:val="single"/>
          <w:shd w:val="clear" w:color="auto" w:fill="FFFFFF"/>
        </w:rPr>
      </w:pPr>
      <w:r>
        <w:rPr>
          <w:rFonts w:hint="eastAsia" w:ascii="仿宋" w:hAnsi="仿宋" w:eastAsia="仿宋" w:cs="仿宋"/>
          <w:sz w:val="24"/>
          <w:highlight w:val="yellow"/>
        </w:rPr>
        <w:t>投标人名称</w:t>
      </w:r>
      <w:r>
        <w:rPr>
          <w:rFonts w:hint="eastAsia" w:ascii="仿宋" w:hAnsi="仿宋" w:eastAsia="仿宋" w:cs="仿宋"/>
          <w:sz w:val="24"/>
          <w:highlight w:val="yellow"/>
          <w:shd w:val="clear" w:color="auto" w:fill="FFFFFF"/>
        </w:rPr>
        <w:t>：</w:t>
      </w:r>
      <w:r>
        <w:rPr>
          <w:rFonts w:hint="eastAsia" w:ascii="仿宋" w:hAnsi="仿宋" w:eastAsia="仿宋" w:cs="仿宋"/>
          <w:color w:val="FF0000"/>
          <w:sz w:val="24"/>
          <w:highlight w:val="yellow"/>
          <w:shd w:val="clear" w:color="auto" w:fill="FFFFFF"/>
        </w:rPr>
        <w:t>加盖公章</w:t>
      </w:r>
    </w:p>
    <w:p w14:paraId="6830ACA6">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授权代表签字：</w:t>
      </w:r>
    </w:p>
    <w:p w14:paraId="5C6550C2">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rPr>
        <w:t>联系方式：</w:t>
      </w:r>
    </w:p>
    <w:p w14:paraId="2D6637D7">
      <w:pPr>
        <w:ind w:firstLine="2940" w:firstLineChars="1225"/>
        <w:jc w:val="left"/>
        <w:rPr>
          <w:rFonts w:hint="eastAsia" w:ascii="仿宋" w:hAnsi="仿宋" w:eastAsia="仿宋" w:cs="仿宋"/>
          <w:sz w:val="24"/>
          <w:highlight w:val="yellow"/>
          <w:shd w:val="clear" w:color="auto" w:fill="FFFFFF"/>
        </w:rPr>
      </w:pPr>
      <w:r>
        <w:rPr>
          <w:rFonts w:hint="eastAsia" w:ascii="仿宋" w:hAnsi="仿宋" w:eastAsia="仿宋" w:cs="仿宋"/>
          <w:sz w:val="24"/>
          <w:highlight w:val="yellow"/>
          <w:shd w:val="clear" w:color="auto" w:fill="FFFFFF"/>
          <w:lang w:eastAsia="zh-CN"/>
        </w:rPr>
        <w:t>日期：   年    月   日</w:t>
      </w:r>
    </w:p>
    <w:p w14:paraId="4197380F">
      <w:pPr>
        <w:jc w:val="left"/>
        <w:rPr>
          <w:rFonts w:hint="eastAsia" w:ascii="仿宋" w:hAnsi="仿宋" w:eastAsia="仿宋" w:cs="仿宋"/>
          <w:kern w:val="0"/>
          <w:sz w:val="28"/>
          <w:szCs w:val="28"/>
          <w:highlight w:val="none"/>
        </w:rPr>
      </w:pPr>
      <w:r>
        <w:rPr>
          <w:rFonts w:hint="eastAsia" w:ascii="仿宋" w:hAnsi="仿宋" w:eastAsia="仿宋" w:cs="仿宋"/>
          <w:sz w:val="24"/>
          <w:highlight w:val="yellow"/>
        </w:rPr>
        <w:br w:type="page"/>
      </w:r>
    </w:p>
    <w:bookmarkEnd w:id="129"/>
    <w:bookmarkEnd w:id="130"/>
    <w:p w14:paraId="59DAD3B1">
      <w:pPr>
        <w:pStyle w:val="3"/>
        <w:rPr>
          <w:rFonts w:hint="eastAsia" w:ascii="仿宋" w:hAnsi="仿宋" w:eastAsia="仿宋" w:cs="仿宋"/>
          <w:highlight w:val="none"/>
        </w:rPr>
      </w:pPr>
      <w:bookmarkStart w:id="133" w:name="_Toc5590"/>
      <w:bookmarkStart w:id="134" w:name="_Toc23921"/>
      <w:bookmarkStart w:id="135" w:name="_Toc12897"/>
      <w:r>
        <w:rPr>
          <w:rFonts w:hint="eastAsia" w:ascii="仿宋" w:hAnsi="仿宋" w:eastAsia="仿宋" w:cs="仿宋"/>
          <w:highlight w:val="none"/>
        </w:rPr>
        <w:t>附件</w:t>
      </w:r>
      <w:r>
        <w:rPr>
          <w:rFonts w:hint="eastAsia" w:ascii="仿宋" w:hAnsi="仿宋" w:eastAsia="仿宋" w:cs="仿宋"/>
          <w:highlight w:val="none"/>
          <w:lang w:val="en-US" w:eastAsia="zh-CN"/>
        </w:rPr>
        <w:t>9</w:t>
      </w:r>
      <w:r>
        <w:rPr>
          <w:rFonts w:hint="eastAsia" w:ascii="仿宋" w:hAnsi="仿宋" w:eastAsia="仿宋" w:cs="仿宋"/>
          <w:highlight w:val="none"/>
        </w:rPr>
        <w:t>、消耗品、易损件及维修价格表</w:t>
      </w:r>
      <w:bookmarkEnd w:id="133"/>
      <w:bookmarkEnd w:id="134"/>
    </w:p>
    <w:p w14:paraId="1556790A">
      <w:pPr>
        <w:jc w:val="center"/>
        <w:rPr>
          <w:rFonts w:hint="eastAsia" w:ascii="仿宋" w:hAnsi="仿宋" w:eastAsia="仿宋" w:cs="仿宋"/>
          <w:sz w:val="28"/>
          <w:szCs w:val="36"/>
          <w:highlight w:val="none"/>
          <w:lang w:eastAsia="zh-CN"/>
        </w:rPr>
      </w:pPr>
      <w:bookmarkStart w:id="136" w:name="_Toc3113"/>
      <w:bookmarkStart w:id="137" w:name="_Toc24052"/>
      <w:bookmarkStart w:id="138" w:name="_Toc20280"/>
      <w:r>
        <w:rPr>
          <w:rFonts w:hint="eastAsia" w:ascii="仿宋" w:hAnsi="仿宋" w:eastAsia="仿宋" w:cs="仿宋"/>
          <w:sz w:val="28"/>
          <w:szCs w:val="36"/>
          <w:highlight w:val="none"/>
        </w:rPr>
        <w:t>消耗品、易损及维修价格</w:t>
      </w:r>
      <w:bookmarkEnd w:id="136"/>
      <w:bookmarkEnd w:id="137"/>
      <w:bookmarkEnd w:id="138"/>
      <w:r>
        <w:rPr>
          <w:rFonts w:hint="eastAsia" w:ascii="仿宋" w:hAnsi="仿宋" w:eastAsia="仿宋" w:cs="仿宋"/>
          <w:sz w:val="28"/>
          <w:szCs w:val="36"/>
          <w:highlight w:val="none"/>
          <w:lang w:eastAsia="zh-CN"/>
        </w:rPr>
        <w:t>（</w:t>
      </w:r>
      <w:r>
        <w:rPr>
          <w:rFonts w:hint="eastAsia" w:ascii="仿宋" w:hAnsi="仿宋" w:eastAsia="仿宋" w:cs="仿宋"/>
          <w:sz w:val="28"/>
          <w:szCs w:val="36"/>
          <w:highlight w:val="none"/>
          <w:lang w:val="en-US" w:eastAsia="zh-CN"/>
        </w:rPr>
        <w:t>P4</w:t>
      </w:r>
      <w:r>
        <w:rPr>
          <w:rFonts w:hint="eastAsia" w:ascii="仿宋" w:hAnsi="仿宋" w:eastAsia="仿宋" w:cs="仿宋"/>
          <w:sz w:val="28"/>
          <w:szCs w:val="36"/>
          <w:highlight w:val="none"/>
          <w:lang w:eastAsia="zh-CN"/>
        </w:rPr>
        <w:t>）</w:t>
      </w:r>
    </w:p>
    <w:p w14:paraId="27BFB558">
      <w:pPr>
        <w:spacing w:line="360" w:lineRule="auto"/>
        <w:jc w:val="center"/>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（单位：元）</w:t>
      </w:r>
    </w:p>
    <w:tbl>
      <w:tblPr>
        <w:tblStyle w:val="18"/>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955"/>
        <w:gridCol w:w="852"/>
        <w:gridCol w:w="992"/>
        <w:gridCol w:w="1346"/>
        <w:gridCol w:w="692"/>
        <w:gridCol w:w="909"/>
        <w:gridCol w:w="1227"/>
      </w:tblGrid>
      <w:tr w14:paraId="502B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0C528F42">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序号</w:t>
            </w:r>
          </w:p>
        </w:tc>
        <w:tc>
          <w:tcPr>
            <w:tcW w:w="1955" w:type="dxa"/>
          </w:tcPr>
          <w:p w14:paraId="1A7F5EBA">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产品名称</w:t>
            </w:r>
          </w:p>
        </w:tc>
        <w:tc>
          <w:tcPr>
            <w:tcW w:w="852" w:type="dxa"/>
          </w:tcPr>
          <w:p w14:paraId="08DEA80F">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型号</w:t>
            </w:r>
          </w:p>
        </w:tc>
        <w:tc>
          <w:tcPr>
            <w:tcW w:w="2338" w:type="dxa"/>
            <w:gridSpan w:val="2"/>
          </w:tcPr>
          <w:p w14:paraId="40B44051">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功能及说明</w:t>
            </w:r>
          </w:p>
        </w:tc>
        <w:tc>
          <w:tcPr>
            <w:tcW w:w="692" w:type="dxa"/>
          </w:tcPr>
          <w:p w14:paraId="05124D1F">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数量</w:t>
            </w:r>
          </w:p>
        </w:tc>
        <w:tc>
          <w:tcPr>
            <w:tcW w:w="909" w:type="dxa"/>
          </w:tcPr>
          <w:p w14:paraId="71D1FB7C">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报价</w:t>
            </w:r>
          </w:p>
        </w:tc>
        <w:tc>
          <w:tcPr>
            <w:tcW w:w="1227" w:type="dxa"/>
          </w:tcPr>
          <w:p w14:paraId="18059FBD">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成交价</w:t>
            </w:r>
          </w:p>
        </w:tc>
      </w:tr>
      <w:tr w14:paraId="59FF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9" w:type="dxa"/>
            <w:gridSpan w:val="8"/>
          </w:tcPr>
          <w:p w14:paraId="407D75B4">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一、维修配件价格</w:t>
            </w:r>
          </w:p>
        </w:tc>
      </w:tr>
      <w:tr w14:paraId="6F9D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42695FEF">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1</w:t>
            </w:r>
          </w:p>
        </w:tc>
        <w:tc>
          <w:tcPr>
            <w:tcW w:w="1955" w:type="dxa"/>
          </w:tcPr>
          <w:p w14:paraId="3131A79E">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Cs w:val="21"/>
                <w:highlight w:val="none"/>
              </w:rPr>
              <w:t>单块全彩LED：</w:t>
            </w:r>
          </w:p>
        </w:tc>
        <w:tc>
          <w:tcPr>
            <w:tcW w:w="852" w:type="dxa"/>
          </w:tcPr>
          <w:p w14:paraId="6EF9DF4A">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1B05D26A">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02C9CF0A">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253287D6">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492DE572">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3ED6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64920140">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2</w:t>
            </w:r>
          </w:p>
        </w:tc>
        <w:tc>
          <w:tcPr>
            <w:tcW w:w="1955" w:type="dxa"/>
            <w:shd w:val="clear" w:color="auto" w:fill="auto"/>
            <w:vAlign w:val="top"/>
          </w:tcPr>
          <w:p w14:paraId="6E57D5EE">
            <w:pPr>
              <w:keepNext w:val="0"/>
              <w:keepLines w:val="0"/>
              <w:suppressLineNumbers w:val="0"/>
              <w:spacing w:before="0" w:beforeAutospacing="0" w:after="0" w:afterAutospacing="0" w:line="360"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LED接收卡：</w:t>
            </w:r>
          </w:p>
        </w:tc>
        <w:tc>
          <w:tcPr>
            <w:tcW w:w="852" w:type="dxa"/>
          </w:tcPr>
          <w:p w14:paraId="23CF5F2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37A3CEDE">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4228361D">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042DA34A">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74A9035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6A98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58938B8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3</w:t>
            </w:r>
          </w:p>
        </w:tc>
        <w:tc>
          <w:tcPr>
            <w:tcW w:w="1955" w:type="dxa"/>
            <w:shd w:val="clear" w:color="auto" w:fill="auto"/>
            <w:vAlign w:val="top"/>
          </w:tcPr>
          <w:p w14:paraId="1FF92862">
            <w:pPr>
              <w:keepNext w:val="0"/>
              <w:keepLines w:val="0"/>
              <w:suppressLineNumbers w:val="0"/>
              <w:spacing w:before="0" w:beforeAutospacing="0" w:after="0" w:afterAutospacing="0" w:line="360"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LED电源：</w:t>
            </w:r>
          </w:p>
        </w:tc>
        <w:tc>
          <w:tcPr>
            <w:tcW w:w="852" w:type="dxa"/>
          </w:tcPr>
          <w:p w14:paraId="5FC10B6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41568055">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59B339C4">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7627191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59B12234">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6047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08764B7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4</w:t>
            </w:r>
          </w:p>
        </w:tc>
        <w:tc>
          <w:tcPr>
            <w:tcW w:w="1955" w:type="dxa"/>
          </w:tcPr>
          <w:p w14:paraId="12814C46">
            <w:pPr>
              <w:keepNext w:val="0"/>
              <w:keepLines w:val="0"/>
              <w:suppressLineNumbers w:val="0"/>
              <w:spacing w:before="0" w:beforeAutospacing="0" w:after="0" w:afterAutospacing="0" w:line="360" w:lineRule="auto"/>
              <w:ind w:left="0" w:right="0"/>
              <w:rPr>
                <w:rFonts w:hint="eastAsia" w:ascii="仿宋" w:hAnsi="仿宋" w:eastAsia="仿宋" w:cs="仿宋"/>
                <w:szCs w:val="21"/>
                <w:highlight w:val="none"/>
              </w:rPr>
            </w:pPr>
          </w:p>
        </w:tc>
        <w:tc>
          <w:tcPr>
            <w:tcW w:w="852" w:type="dxa"/>
          </w:tcPr>
          <w:p w14:paraId="3784383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3D1AD183">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4F3E102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018AB045">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674EE6B3">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5825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30E174D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5</w:t>
            </w:r>
          </w:p>
        </w:tc>
        <w:tc>
          <w:tcPr>
            <w:tcW w:w="1955" w:type="dxa"/>
          </w:tcPr>
          <w:p w14:paraId="54E2B52B">
            <w:pPr>
              <w:keepNext w:val="0"/>
              <w:keepLines w:val="0"/>
              <w:suppressLineNumbers w:val="0"/>
              <w:spacing w:before="0" w:beforeAutospacing="0" w:after="0" w:afterAutospacing="0" w:line="360" w:lineRule="auto"/>
              <w:ind w:left="0" w:right="0"/>
              <w:rPr>
                <w:rFonts w:hint="eastAsia" w:ascii="仿宋" w:hAnsi="仿宋" w:eastAsia="仿宋" w:cs="仿宋"/>
                <w:szCs w:val="21"/>
                <w:highlight w:val="none"/>
              </w:rPr>
            </w:pPr>
          </w:p>
        </w:tc>
        <w:tc>
          <w:tcPr>
            <w:tcW w:w="852" w:type="dxa"/>
          </w:tcPr>
          <w:p w14:paraId="1B7231BC">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559C95C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2E3C0654">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5CAF86C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5814B58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6F29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1D417C9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6</w:t>
            </w:r>
          </w:p>
        </w:tc>
        <w:tc>
          <w:tcPr>
            <w:tcW w:w="1955" w:type="dxa"/>
          </w:tcPr>
          <w:p w14:paraId="57BD0FEF">
            <w:pPr>
              <w:keepNext w:val="0"/>
              <w:keepLines w:val="0"/>
              <w:suppressLineNumbers w:val="0"/>
              <w:spacing w:before="0" w:beforeAutospacing="0" w:after="0" w:afterAutospacing="0" w:line="360" w:lineRule="auto"/>
              <w:ind w:left="0" w:right="0"/>
              <w:rPr>
                <w:rFonts w:hint="eastAsia" w:ascii="仿宋" w:hAnsi="仿宋" w:eastAsia="仿宋" w:cs="仿宋"/>
                <w:szCs w:val="21"/>
                <w:highlight w:val="none"/>
              </w:rPr>
            </w:pPr>
          </w:p>
        </w:tc>
        <w:tc>
          <w:tcPr>
            <w:tcW w:w="852" w:type="dxa"/>
          </w:tcPr>
          <w:p w14:paraId="1E55095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5FA61E5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371C52D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7BEE40A5">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6928BF21">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2237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1627DE21">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w:t>
            </w:r>
          </w:p>
        </w:tc>
        <w:tc>
          <w:tcPr>
            <w:tcW w:w="1955" w:type="dxa"/>
          </w:tcPr>
          <w:p w14:paraId="2BFD9CE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w:t>
            </w:r>
          </w:p>
        </w:tc>
        <w:tc>
          <w:tcPr>
            <w:tcW w:w="852" w:type="dxa"/>
          </w:tcPr>
          <w:p w14:paraId="19F6AAC1">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11E52083">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26C4FB7D">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754588DE">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445DFAF8">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0FEC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9" w:type="dxa"/>
            <w:gridSpan w:val="8"/>
          </w:tcPr>
          <w:p w14:paraId="2E170ED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三、维保价格</w:t>
            </w:r>
          </w:p>
        </w:tc>
      </w:tr>
      <w:tr w14:paraId="4485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39D69E6F">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序</w:t>
            </w:r>
          </w:p>
        </w:tc>
        <w:tc>
          <w:tcPr>
            <w:tcW w:w="3799" w:type="dxa"/>
            <w:gridSpan w:val="3"/>
          </w:tcPr>
          <w:p w14:paraId="598B0233">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项目</w:t>
            </w:r>
          </w:p>
        </w:tc>
        <w:tc>
          <w:tcPr>
            <w:tcW w:w="4174" w:type="dxa"/>
            <w:gridSpan w:val="4"/>
          </w:tcPr>
          <w:p w14:paraId="73A7220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价格</w:t>
            </w:r>
          </w:p>
        </w:tc>
      </w:tr>
      <w:tr w14:paraId="670A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47A4D5D0">
            <w:pPr>
              <w:keepNext w:val="0"/>
              <w:keepLines w:val="0"/>
              <w:suppressLineNumbers w:val="0"/>
              <w:spacing w:before="0" w:beforeAutospacing="0" w:after="0" w:afterAutospacing="0"/>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2</w:t>
            </w:r>
          </w:p>
        </w:tc>
        <w:tc>
          <w:tcPr>
            <w:tcW w:w="3799" w:type="dxa"/>
            <w:gridSpan w:val="3"/>
          </w:tcPr>
          <w:p w14:paraId="30A5C58A">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1年期全保</w:t>
            </w:r>
          </w:p>
        </w:tc>
        <w:tc>
          <w:tcPr>
            <w:tcW w:w="4174" w:type="dxa"/>
            <w:gridSpan w:val="4"/>
          </w:tcPr>
          <w:p w14:paraId="1E27D142">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kern w:val="0"/>
                <w:szCs w:val="21"/>
                <w:highlight w:val="none"/>
              </w:rPr>
              <w:t>¥元</w:t>
            </w:r>
          </w:p>
        </w:tc>
      </w:tr>
      <w:tr w14:paraId="2495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4B821B02">
            <w:pPr>
              <w:keepNext w:val="0"/>
              <w:keepLines w:val="0"/>
              <w:suppressLineNumbers w:val="0"/>
              <w:spacing w:before="0" w:beforeAutospacing="0" w:after="0" w:afterAutospacing="0" w:line="48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2</w:t>
            </w:r>
          </w:p>
        </w:tc>
        <w:tc>
          <w:tcPr>
            <w:tcW w:w="3799" w:type="dxa"/>
            <w:gridSpan w:val="3"/>
          </w:tcPr>
          <w:p w14:paraId="7DED782C">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2年期全保</w:t>
            </w:r>
          </w:p>
        </w:tc>
        <w:tc>
          <w:tcPr>
            <w:tcW w:w="4174" w:type="dxa"/>
            <w:gridSpan w:val="4"/>
          </w:tcPr>
          <w:p w14:paraId="26FA0171">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kern w:val="0"/>
                <w:szCs w:val="21"/>
                <w:highlight w:val="none"/>
              </w:rPr>
              <w:t>¥元</w:t>
            </w:r>
          </w:p>
        </w:tc>
      </w:tr>
    </w:tbl>
    <w:p w14:paraId="539E3CDC">
      <w:pPr>
        <w:spacing w:line="360" w:lineRule="auto"/>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注：</w:t>
      </w:r>
    </w:p>
    <w:p w14:paraId="43453854">
      <w:pPr>
        <w:numPr>
          <w:ilvl w:val="0"/>
          <w:numId w:val="45"/>
        </w:numPr>
        <w:rPr>
          <w:rFonts w:hint="eastAsia" w:ascii="仿宋" w:hAnsi="仿宋" w:eastAsia="仿宋" w:cs="仿宋"/>
          <w:szCs w:val="21"/>
          <w:highlight w:val="none"/>
          <w:shd w:val="clear" w:color="auto" w:fill="FFFFFF"/>
        </w:rPr>
      </w:pPr>
      <w:r>
        <w:rPr>
          <w:rFonts w:hint="eastAsia" w:ascii="仿宋" w:hAnsi="仿宋" w:eastAsia="仿宋" w:cs="仿宋"/>
          <w:szCs w:val="21"/>
          <w:highlight w:val="none"/>
          <w:shd w:val="clear" w:color="auto" w:fill="FFFFFF"/>
        </w:rPr>
        <w:t>设备消耗品指设备正常使用时需要更换的全部消耗品。</w:t>
      </w:r>
    </w:p>
    <w:p w14:paraId="664B007D">
      <w:pPr>
        <w:numPr>
          <w:ilvl w:val="0"/>
          <w:numId w:val="45"/>
        </w:numPr>
        <w:rPr>
          <w:rFonts w:hint="eastAsia" w:ascii="仿宋" w:hAnsi="仿宋" w:eastAsia="仿宋" w:cs="仿宋"/>
          <w:szCs w:val="21"/>
          <w:highlight w:val="none"/>
          <w:shd w:val="clear" w:color="auto" w:fill="FFFFFF"/>
        </w:rPr>
      </w:pPr>
      <w:r>
        <w:rPr>
          <w:rFonts w:hint="eastAsia" w:ascii="仿宋" w:hAnsi="仿宋" w:eastAsia="仿宋" w:cs="仿宋"/>
          <w:szCs w:val="21"/>
          <w:highlight w:val="none"/>
          <w:shd w:val="clear" w:color="auto" w:fill="FFFFFF"/>
        </w:rPr>
        <w:t>如设备没有消耗品写“无”即可。</w:t>
      </w:r>
    </w:p>
    <w:p w14:paraId="177CCAAB">
      <w:pPr>
        <w:numPr>
          <w:ilvl w:val="0"/>
          <w:numId w:val="45"/>
        </w:numP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设备零配件指设备维修时需要更换的主要部件。</w:t>
      </w:r>
    </w:p>
    <w:p w14:paraId="44F192FE">
      <w:pPr>
        <w:pStyle w:val="9"/>
        <w:numPr>
          <w:ilvl w:val="0"/>
          <w:numId w:val="45"/>
        </w:numPr>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未注明零配件按当年市场报价____折收取成本费。</w:t>
      </w:r>
    </w:p>
    <w:p w14:paraId="70DFEFD9">
      <w:pPr>
        <w:pStyle w:val="9"/>
        <w:numPr>
          <w:ilvl w:val="0"/>
          <w:numId w:val="45"/>
        </w:numPr>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设备出保修后不收取上门费、人工费、检测费等其他费用。</w:t>
      </w:r>
    </w:p>
    <w:p w14:paraId="0E06340F">
      <w:pPr>
        <w:ind w:firstLine="2940" w:firstLineChars="1225"/>
        <w:rPr>
          <w:rFonts w:hint="eastAsia" w:ascii="仿宋" w:hAnsi="仿宋" w:eastAsia="仿宋" w:cs="仿宋"/>
          <w:sz w:val="24"/>
          <w:highlight w:val="none"/>
          <w:u w:val="single"/>
          <w:shd w:val="clear" w:color="auto" w:fill="FFFFFF"/>
        </w:rPr>
      </w:pPr>
      <w:r>
        <w:rPr>
          <w:rFonts w:hint="eastAsia" w:ascii="仿宋" w:hAnsi="仿宋" w:eastAsia="仿宋" w:cs="仿宋"/>
          <w:sz w:val="24"/>
          <w:highlight w:val="none"/>
        </w:rPr>
        <w:t>投标人名称</w:t>
      </w:r>
      <w:r>
        <w:rPr>
          <w:rFonts w:hint="eastAsia" w:ascii="仿宋" w:hAnsi="仿宋" w:eastAsia="仿宋" w:cs="仿宋"/>
          <w:sz w:val="24"/>
          <w:highlight w:val="none"/>
          <w:shd w:val="clear" w:color="auto" w:fill="FFFFFF"/>
        </w:rPr>
        <w:t>：</w:t>
      </w:r>
      <w:r>
        <w:rPr>
          <w:rFonts w:hint="eastAsia" w:ascii="仿宋" w:hAnsi="仿宋" w:eastAsia="仿宋" w:cs="仿宋"/>
          <w:color w:val="FF0000"/>
          <w:sz w:val="24"/>
          <w:highlight w:val="none"/>
          <w:shd w:val="clear" w:color="auto" w:fill="FFFFFF"/>
        </w:rPr>
        <w:t>加盖公章</w:t>
      </w:r>
    </w:p>
    <w:p w14:paraId="0A43B286">
      <w:pPr>
        <w:ind w:firstLine="2940" w:firstLineChars="1225"/>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授权代表签字：</w:t>
      </w:r>
    </w:p>
    <w:p w14:paraId="154A59CB">
      <w:pPr>
        <w:ind w:firstLine="2940" w:firstLineChars="1225"/>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联系方式：</w:t>
      </w:r>
    </w:p>
    <w:p w14:paraId="2036D5C0">
      <w:pPr>
        <w:ind w:firstLine="2940" w:firstLineChars="1225"/>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lang w:eastAsia="zh-CN"/>
        </w:rPr>
        <w:t>日期：   年    月   日</w:t>
      </w:r>
    </w:p>
    <w:p w14:paraId="30697DAA">
      <w:pPr>
        <w:jc w:val="center"/>
        <w:rPr>
          <w:rFonts w:hint="eastAsia" w:ascii="仿宋" w:hAnsi="仿宋" w:eastAsia="仿宋" w:cs="仿宋"/>
          <w:highlight w:val="none"/>
          <w:lang w:eastAsia="zh-CN"/>
        </w:rPr>
      </w:pPr>
      <w:r>
        <w:rPr>
          <w:rFonts w:hint="eastAsia" w:ascii="仿宋" w:hAnsi="仿宋" w:eastAsia="仿宋" w:cs="仿宋"/>
          <w:highlight w:val="none"/>
          <w:shd w:val="clear" w:color="auto" w:fill="FFFFFF"/>
        </w:rPr>
        <w:br w:type="page"/>
      </w:r>
      <w:r>
        <w:rPr>
          <w:rFonts w:hint="eastAsia" w:ascii="仿宋" w:hAnsi="仿宋" w:eastAsia="仿宋" w:cs="仿宋"/>
          <w:sz w:val="28"/>
          <w:szCs w:val="36"/>
          <w:highlight w:val="none"/>
        </w:rPr>
        <w:t>消耗品、易损及维修价格</w:t>
      </w:r>
      <w:r>
        <w:rPr>
          <w:rFonts w:hint="eastAsia" w:ascii="仿宋" w:hAnsi="仿宋" w:eastAsia="仿宋" w:cs="仿宋"/>
          <w:sz w:val="28"/>
          <w:szCs w:val="36"/>
          <w:highlight w:val="none"/>
          <w:lang w:eastAsia="zh-CN"/>
        </w:rPr>
        <w:t>（</w:t>
      </w:r>
      <w:r>
        <w:rPr>
          <w:rFonts w:hint="eastAsia" w:ascii="仿宋" w:hAnsi="仿宋" w:eastAsia="仿宋" w:cs="仿宋"/>
          <w:sz w:val="28"/>
          <w:szCs w:val="36"/>
          <w:highlight w:val="none"/>
          <w:lang w:val="en-US" w:eastAsia="zh-CN"/>
        </w:rPr>
        <w:t>P3</w:t>
      </w:r>
      <w:r>
        <w:rPr>
          <w:rFonts w:hint="eastAsia" w:ascii="仿宋" w:hAnsi="仿宋" w:eastAsia="仿宋" w:cs="仿宋"/>
          <w:sz w:val="28"/>
          <w:szCs w:val="36"/>
          <w:highlight w:val="none"/>
          <w:lang w:eastAsia="zh-CN"/>
        </w:rPr>
        <w:t>）</w:t>
      </w:r>
    </w:p>
    <w:p w14:paraId="0AFA56AF">
      <w:pPr>
        <w:spacing w:line="360" w:lineRule="auto"/>
        <w:jc w:val="center"/>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（单位：元）</w:t>
      </w:r>
    </w:p>
    <w:tbl>
      <w:tblPr>
        <w:tblStyle w:val="18"/>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955"/>
        <w:gridCol w:w="852"/>
        <w:gridCol w:w="992"/>
        <w:gridCol w:w="1346"/>
        <w:gridCol w:w="692"/>
        <w:gridCol w:w="909"/>
        <w:gridCol w:w="1227"/>
      </w:tblGrid>
      <w:tr w14:paraId="5C09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1C77CC4F">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序号</w:t>
            </w:r>
          </w:p>
        </w:tc>
        <w:tc>
          <w:tcPr>
            <w:tcW w:w="1955" w:type="dxa"/>
          </w:tcPr>
          <w:p w14:paraId="74702860">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产品名称</w:t>
            </w:r>
          </w:p>
        </w:tc>
        <w:tc>
          <w:tcPr>
            <w:tcW w:w="852" w:type="dxa"/>
          </w:tcPr>
          <w:p w14:paraId="720F0C59">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型号</w:t>
            </w:r>
          </w:p>
        </w:tc>
        <w:tc>
          <w:tcPr>
            <w:tcW w:w="2338" w:type="dxa"/>
            <w:gridSpan w:val="2"/>
          </w:tcPr>
          <w:p w14:paraId="774C44FD">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功能及说明</w:t>
            </w:r>
          </w:p>
        </w:tc>
        <w:tc>
          <w:tcPr>
            <w:tcW w:w="692" w:type="dxa"/>
          </w:tcPr>
          <w:p w14:paraId="2548E404">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数量</w:t>
            </w:r>
          </w:p>
        </w:tc>
        <w:tc>
          <w:tcPr>
            <w:tcW w:w="909" w:type="dxa"/>
          </w:tcPr>
          <w:p w14:paraId="3E2D8FCB">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报价</w:t>
            </w:r>
          </w:p>
        </w:tc>
        <w:tc>
          <w:tcPr>
            <w:tcW w:w="1227" w:type="dxa"/>
          </w:tcPr>
          <w:p w14:paraId="3A9E1996">
            <w:pPr>
              <w:keepNext w:val="0"/>
              <w:keepLines w:val="0"/>
              <w:suppressLineNumbers w:val="0"/>
              <w:spacing w:before="0" w:beforeAutospacing="0" w:after="0" w:afterAutospacing="0" w:line="360" w:lineRule="auto"/>
              <w:ind w:left="0" w:right="0"/>
              <w:jc w:val="center"/>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成交价</w:t>
            </w:r>
          </w:p>
        </w:tc>
      </w:tr>
      <w:tr w14:paraId="3F3F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9" w:type="dxa"/>
            <w:gridSpan w:val="8"/>
          </w:tcPr>
          <w:p w14:paraId="4EA635B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一、维修配件价格</w:t>
            </w:r>
          </w:p>
        </w:tc>
      </w:tr>
      <w:tr w14:paraId="5EC8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46B90A85">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1</w:t>
            </w:r>
          </w:p>
        </w:tc>
        <w:tc>
          <w:tcPr>
            <w:tcW w:w="1955" w:type="dxa"/>
          </w:tcPr>
          <w:p w14:paraId="364E872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Cs w:val="21"/>
                <w:highlight w:val="none"/>
              </w:rPr>
              <w:t>单块全彩LED：</w:t>
            </w:r>
          </w:p>
        </w:tc>
        <w:tc>
          <w:tcPr>
            <w:tcW w:w="852" w:type="dxa"/>
          </w:tcPr>
          <w:p w14:paraId="18E8419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02F3414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5F79B54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7227A17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373209E3">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41B3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3F6C96B2">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2</w:t>
            </w:r>
          </w:p>
        </w:tc>
        <w:tc>
          <w:tcPr>
            <w:tcW w:w="1955" w:type="dxa"/>
            <w:shd w:val="clear" w:color="auto" w:fill="auto"/>
            <w:vAlign w:val="top"/>
          </w:tcPr>
          <w:p w14:paraId="5C2393DB">
            <w:pPr>
              <w:keepNext w:val="0"/>
              <w:keepLines w:val="0"/>
              <w:suppressLineNumbers w:val="0"/>
              <w:spacing w:before="0" w:beforeAutospacing="0" w:after="0" w:afterAutospacing="0" w:line="360"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LED接收卡：</w:t>
            </w:r>
          </w:p>
        </w:tc>
        <w:tc>
          <w:tcPr>
            <w:tcW w:w="852" w:type="dxa"/>
          </w:tcPr>
          <w:p w14:paraId="7A68C3DC">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39A8D465">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16F4A66D">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23E2104A">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4A86B98D">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2937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42CF78ED">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3</w:t>
            </w:r>
          </w:p>
        </w:tc>
        <w:tc>
          <w:tcPr>
            <w:tcW w:w="1955" w:type="dxa"/>
            <w:shd w:val="clear" w:color="auto" w:fill="auto"/>
            <w:vAlign w:val="top"/>
          </w:tcPr>
          <w:p w14:paraId="56AB3D75">
            <w:pPr>
              <w:keepNext w:val="0"/>
              <w:keepLines w:val="0"/>
              <w:suppressLineNumbers w:val="0"/>
              <w:spacing w:before="0" w:beforeAutospacing="0" w:after="0" w:afterAutospacing="0" w:line="360" w:lineRule="auto"/>
              <w:ind w:left="0" w:leftChars="0" w:right="0" w:rightChars="0"/>
              <w:rPr>
                <w:rFonts w:hint="eastAsia" w:ascii="仿宋" w:hAnsi="仿宋" w:eastAsia="仿宋" w:cs="仿宋"/>
                <w:kern w:val="2"/>
                <w:sz w:val="21"/>
                <w:szCs w:val="21"/>
                <w:highlight w:val="none"/>
                <w:lang w:val="en-US" w:eastAsia="zh-CN" w:bidi="ar-SA"/>
              </w:rPr>
            </w:pPr>
            <w:r>
              <w:rPr>
                <w:rFonts w:hint="eastAsia" w:ascii="仿宋" w:hAnsi="仿宋" w:eastAsia="仿宋" w:cs="仿宋"/>
                <w:szCs w:val="21"/>
                <w:highlight w:val="none"/>
              </w:rPr>
              <w:t>LED电源：</w:t>
            </w:r>
          </w:p>
        </w:tc>
        <w:tc>
          <w:tcPr>
            <w:tcW w:w="852" w:type="dxa"/>
          </w:tcPr>
          <w:p w14:paraId="6236AB93">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3BEA8BF4">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51D6DC91">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715C151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75257C91">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1DA2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69B9AEF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4</w:t>
            </w:r>
          </w:p>
        </w:tc>
        <w:tc>
          <w:tcPr>
            <w:tcW w:w="1955" w:type="dxa"/>
          </w:tcPr>
          <w:p w14:paraId="1CE2D025">
            <w:pPr>
              <w:keepNext w:val="0"/>
              <w:keepLines w:val="0"/>
              <w:suppressLineNumbers w:val="0"/>
              <w:spacing w:before="0" w:beforeAutospacing="0" w:after="0" w:afterAutospacing="0" w:line="360" w:lineRule="auto"/>
              <w:ind w:left="0" w:right="0"/>
              <w:rPr>
                <w:rFonts w:hint="eastAsia" w:ascii="仿宋" w:hAnsi="仿宋" w:eastAsia="仿宋" w:cs="仿宋"/>
                <w:szCs w:val="21"/>
                <w:highlight w:val="none"/>
              </w:rPr>
            </w:pPr>
          </w:p>
        </w:tc>
        <w:tc>
          <w:tcPr>
            <w:tcW w:w="852" w:type="dxa"/>
          </w:tcPr>
          <w:p w14:paraId="4565B712">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71D31CE0">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4D39BDD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4334692F">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349067B8">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0A5F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7605DADE">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5</w:t>
            </w:r>
          </w:p>
        </w:tc>
        <w:tc>
          <w:tcPr>
            <w:tcW w:w="1955" w:type="dxa"/>
          </w:tcPr>
          <w:p w14:paraId="4CF6DB5C">
            <w:pPr>
              <w:keepNext w:val="0"/>
              <w:keepLines w:val="0"/>
              <w:suppressLineNumbers w:val="0"/>
              <w:spacing w:before="0" w:beforeAutospacing="0" w:after="0" w:afterAutospacing="0" w:line="360" w:lineRule="auto"/>
              <w:ind w:left="0" w:right="0"/>
              <w:rPr>
                <w:rFonts w:hint="eastAsia" w:ascii="仿宋" w:hAnsi="仿宋" w:eastAsia="仿宋" w:cs="仿宋"/>
                <w:szCs w:val="21"/>
                <w:highlight w:val="none"/>
              </w:rPr>
            </w:pPr>
          </w:p>
        </w:tc>
        <w:tc>
          <w:tcPr>
            <w:tcW w:w="852" w:type="dxa"/>
          </w:tcPr>
          <w:p w14:paraId="73E5035A">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0846DCB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64E86033">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36207334">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3AFA6162">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3BCC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3760A314">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6</w:t>
            </w:r>
          </w:p>
        </w:tc>
        <w:tc>
          <w:tcPr>
            <w:tcW w:w="1955" w:type="dxa"/>
          </w:tcPr>
          <w:p w14:paraId="6A67ED3E">
            <w:pPr>
              <w:keepNext w:val="0"/>
              <w:keepLines w:val="0"/>
              <w:suppressLineNumbers w:val="0"/>
              <w:spacing w:before="0" w:beforeAutospacing="0" w:after="0" w:afterAutospacing="0" w:line="360" w:lineRule="auto"/>
              <w:ind w:left="0" w:right="0"/>
              <w:rPr>
                <w:rFonts w:hint="eastAsia" w:ascii="仿宋" w:hAnsi="仿宋" w:eastAsia="仿宋" w:cs="仿宋"/>
                <w:szCs w:val="21"/>
                <w:highlight w:val="none"/>
              </w:rPr>
            </w:pPr>
          </w:p>
        </w:tc>
        <w:tc>
          <w:tcPr>
            <w:tcW w:w="852" w:type="dxa"/>
          </w:tcPr>
          <w:p w14:paraId="4E3E680E">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4B7AE818">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143A80E4">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023DD250">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3E9EEA0C">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6B319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1BFA0D9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w:t>
            </w:r>
          </w:p>
        </w:tc>
        <w:tc>
          <w:tcPr>
            <w:tcW w:w="1955" w:type="dxa"/>
          </w:tcPr>
          <w:p w14:paraId="4F2E2C4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w:t>
            </w:r>
          </w:p>
        </w:tc>
        <w:tc>
          <w:tcPr>
            <w:tcW w:w="852" w:type="dxa"/>
          </w:tcPr>
          <w:p w14:paraId="27ACDC39">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2338" w:type="dxa"/>
            <w:gridSpan w:val="2"/>
          </w:tcPr>
          <w:p w14:paraId="19B6FAB3">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692" w:type="dxa"/>
          </w:tcPr>
          <w:p w14:paraId="734331A3">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909" w:type="dxa"/>
          </w:tcPr>
          <w:p w14:paraId="17C111BC">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c>
          <w:tcPr>
            <w:tcW w:w="1227" w:type="dxa"/>
          </w:tcPr>
          <w:p w14:paraId="32340DB2">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p>
        </w:tc>
      </w:tr>
      <w:tr w14:paraId="7AD8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9" w:type="dxa"/>
            <w:gridSpan w:val="8"/>
          </w:tcPr>
          <w:p w14:paraId="417E7E1B">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三、维保价格</w:t>
            </w:r>
          </w:p>
        </w:tc>
      </w:tr>
      <w:tr w14:paraId="7D1A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068915D7">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序</w:t>
            </w:r>
          </w:p>
        </w:tc>
        <w:tc>
          <w:tcPr>
            <w:tcW w:w="3799" w:type="dxa"/>
            <w:gridSpan w:val="3"/>
          </w:tcPr>
          <w:p w14:paraId="18585811">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项目</w:t>
            </w:r>
          </w:p>
        </w:tc>
        <w:tc>
          <w:tcPr>
            <w:tcW w:w="4174" w:type="dxa"/>
            <w:gridSpan w:val="4"/>
          </w:tcPr>
          <w:p w14:paraId="4CF8145D">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价格</w:t>
            </w:r>
          </w:p>
        </w:tc>
      </w:tr>
      <w:tr w14:paraId="7DA9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31B9F067">
            <w:pPr>
              <w:keepNext w:val="0"/>
              <w:keepLines w:val="0"/>
              <w:suppressLineNumbers w:val="0"/>
              <w:spacing w:before="0" w:beforeAutospacing="0" w:after="0" w:afterAutospacing="0"/>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2</w:t>
            </w:r>
          </w:p>
        </w:tc>
        <w:tc>
          <w:tcPr>
            <w:tcW w:w="3799" w:type="dxa"/>
            <w:gridSpan w:val="3"/>
          </w:tcPr>
          <w:p w14:paraId="70403904">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1年期全保</w:t>
            </w:r>
          </w:p>
        </w:tc>
        <w:tc>
          <w:tcPr>
            <w:tcW w:w="4174" w:type="dxa"/>
            <w:gridSpan w:val="4"/>
          </w:tcPr>
          <w:p w14:paraId="38D658F8">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kern w:val="0"/>
                <w:szCs w:val="21"/>
                <w:highlight w:val="none"/>
              </w:rPr>
              <w:t>¥</w:t>
            </w:r>
            <w:r>
              <w:rPr>
                <w:rFonts w:hint="eastAsia" w:ascii="仿宋" w:hAnsi="仿宋" w:eastAsia="仿宋" w:cs="仿宋"/>
                <w:kern w:val="0"/>
                <w:szCs w:val="21"/>
                <w:highlight w:val="none"/>
                <w:lang w:val="en-US" w:eastAsia="zh-CN"/>
              </w:rPr>
              <w:t xml:space="preserve">      </w:t>
            </w:r>
            <w:r>
              <w:rPr>
                <w:rFonts w:hint="eastAsia" w:ascii="仿宋" w:hAnsi="仿宋" w:eastAsia="仿宋" w:cs="仿宋"/>
                <w:kern w:val="0"/>
                <w:szCs w:val="21"/>
                <w:highlight w:val="none"/>
              </w:rPr>
              <w:t>元</w:t>
            </w:r>
          </w:p>
        </w:tc>
      </w:tr>
      <w:tr w14:paraId="7C2E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tcPr>
          <w:p w14:paraId="3C292B23">
            <w:pPr>
              <w:keepNext w:val="0"/>
              <w:keepLines w:val="0"/>
              <w:suppressLineNumbers w:val="0"/>
              <w:spacing w:before="0" w:beforeAutospacing="0" w:after="0" w:afterAutospacing="0" w:line="48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2</w:t>
            </w:r>
          </w:p>
        </w:tc>
        <w:tc>
          <w:tcPr>
            <w:tcW w:w="3799" w:type="dxa"/>
            <w:gridSpan w:val="3"/>
          </w:tcPr>
          <w:p w14:paraId="6A30311E">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sz w:val="18"/>
                <w:szCs w:val="18"/>
                <w:highlight w:val="none"/>
                <w:shd w:val="clear" w:color="auto" w:fill="FFFFFF"/>
              </w:rPr>
              <w:t>2年期全保</w:t>
            </w:r>
          </w:p>
        </w:tc>
        <w:tc>
          <w:tcPr>
            <w:tcW w:w="4174" w:type="dxa"/>
            <w:gridSpan w:val="4"/>
          </w:tcPr>
          <w:p w14:paraId="447B7322">
            <w:pPr>
              <w:keepNext w:val="0"/>
              <w:keepLines w:val="0"/>
              <w:suppressLineNumbers w:val="0"/>
              <w:spacing w:before="0" w:beforeAutospacing="0" w:after="0" w:afterAutospacing="0" w:line="360" w:lineRule="auto"/>
              <w:ind w:left="0" w:right="0"/>
              <w:rPr>
                <w:rFonts w:hint="eastAsia" w:ascii="仿宋" w:hAnsi="仿宋" w:eastAsia="仿宋" w:cs="仿宋"/>
                <w:sz w:val="18"/>
                <w:szCs w:val="18"/>
                <w:highlight w:val="none"/>
                <w:shd w:val="clear" w:color="auto" w:fill="FFFFFF"/>
              </w:rPr>
            </w:pPr>
            <w:r>
              <w:rPr>
                <w:rFonts w:hint="eastAsia" w:ascii="仿宋" w:hAnsi="仿宋" w:eastAsia="仿宋" w:cs="仿宋"/>
                <w:kern w:val="0"/>
                <w:szCs w:val="21"/>
                <w:highlight w:val="none"/>
              </w:rPr>
              <w:t>¥</w:t>
            </w:r>
            <w:r>
              <w:rPr>
                <w:rFonts w:hint="eastAsia" w:ascii="仿宋" w:hAnsi="仿宋" w:eastAsia="仿宋" w:cs="仿宋"/>
                <w:kern w:val="0"/>
                <w:szCs w:val="21"/>
                <w:highlight w:val="none"/>
                <w:lang w:val="en-US" w:eastAsia="zh-CN"/>
              </w:rPr>
              <w:t xml:space="preserve">      </w:t>
            </w:r>
            <w:bookmarkStart w:id="141" w:name="_GoBack"/>
            <w:bookmarkEnd w:id="141"/>
            <w:r>
              <w:rPr>
                <w:rFonts w:hint="eastAsia" w:ascii="仿宋" w:hAnsi="仿宋" w:eastAsia="仿宋" w:cs="仿宋"/>
                <w:kern w:val="0"/>
                <w:szCs w:val="21"/>
                <w:highlight w:val="none"/>
              </w:rPr>
              <w:t>元</w:t>
            </w:r>
          </w:p>
        </w:tc>
      </w:tr>
    </w:tbl>
    <w:p w14:paraId="07E87B58">
      <w:pPr>
        <w:spacing w:line="360" w:lineRule="auto"/>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注：</w:t>
      </w:r>
    </w:p>
    <w:p w14:paraId="04732459">
      <w:pPr>
        <w:numPr>
          <w:ilvl w:val="0"/>
          <w:numId w:val="45"/>
        </w:numPr>
        <w:rPr>
          <w:rFonts w:hint="eastAsia" w:ascii="仿宋" w:hAnsi="仿宋" w:eastAsia="仿宋" w:cs="仿宋"/>
          <w:szCs w:val="21"/>
          <w:highlight w:val="none"/>
          <w:shd w:val="clear" w:color="auto" w:fill="FFFFFF"/>
        </w:rPr>
      </w:pPr>
      <w:r>
        <w:rPr>
          <w:rFonts w:hint="eastAsia" w:ascii="仿宋" w:hAnsi="仿宋" w:eastAsia="仿宋" w:cs="仿宋"/>
          <w:szCs w:val="21"/>
          <w:highlight w:val="none"/>
          <w:shd w:val="clear" w:color="auto" w:fill="FFFFFF"/>
        </w:rPr>
        <w:t>设备消耗品指设备正常使用时需要更换的全部消耗品。</w:t>
      </w:r>
    </w:p>
    <w:p w14:paraId="0AA11A6C">
      <w:pPr>
        <w:numPr>
          <w:ilvl w:val="0"/>
          <w:numId w:val="45"/>
        </w:numPr>
        <w:rPr>
          <w:rFonts w:hint="eastAsia" w:ascii="仿宋" w:hAnsi="仿宋" w:eastAsia="仿宋" w:cs="仿宋"/>
          <w:szCs w:val="21"/>
          <w:highlight w:val="none"/>
          <w:shd w:val="clear" w:color="auto" w:fill="FFFFFF"/>
        </w:rPr>
      </w:pPr>
      <w:r>
        <w:rPr>
          <w:rFonts w:hint="eastAsia" w:ascii="仿宋" w:hAnsi="仿宋" w:eastAsia="仿宋" w:cs="仿宋"/>
          <w:szCs w:val="21"/>
          <w:highlight w:val="none"/>
          <w:shd w:val="clear" w:color="auto" w:fill="FFFFFF"/>
        </w:rPr>
        <w:t>如设备没有消耗品写“无”即可。</w:t>
      </w:r>
    </w:p>
    <w:p w14:paraId="28426F03">
      <w:pPr>
        <w:numPr>
          <w:ilvl w:val="0"/>
          <w:numId w:val="45"/>
        </w:numP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设备零配件指设备维修时需要更换的主要部件。</w:t>
      </w:r>
    </w:p>
    <w:p w14:paraId="303E76D3">
      <w:pPr>
        <w:pStyle w:val="9"/>
        <w:numPr>
          <w:ilvl w:val="0"/>
          <w:numId w:val="45"/>
        </w:numPr>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未注明零配件按当年市场报价____折收取成本费。</w:t>
      </w:r>
    </w:p>
    <w:p w14:paraId="48583E71">
      <w:pPr>
        <w:pStyle w:val="9"/>
        <w:numPr>
          <w:ilvl w:val="0"/>
          <w:numId w:val="45"/>
        </w:numPr>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设备出保修后不收取上门费、人工费、检测费等其他费用。</w:t>
      </w:r>
    </w:p>
    <w:p w14:paraId="30B61029">
      <w:pPr>
        <w:ind w:firstLine="2940" w:firstLineChars="1225"/>
        <w:rPr>
          <w:rFonts w:hint="eastAsia" w:ascii="仿宋" w:hAnsi="仿宋" w:eastAsia="仿宋" w:cs="仿宋"/>
          <w:sz w:val="24"/>
          <w:highlight w:val="none"/>
          <w:u w:val="single"/>
          <w:shd w:val="clear" w:color="auto" w:fill="FFFFFF"/>
        </w:rPr>
      </w:pPr>
      <w:r>
        <w:rPr>
          <w:rFonts w:hint="eastAsia" w:ascii="仿宋" w:hAnsi="仿宋" w:eastAsia="仿宋" w:cs="仿宋"/>
          <w:sz w:val="24"/>
          <w:highlight w:val="none"/>
        </w:rPr>
        <w:t>投标人名称</w:t>
      </w:r>
      <w:r>
        <w:rPr>
          <w:rFonts w:hint="eastAsia" w:ascii="仿宋" w:hAnsi="仿宋" w:eastAsia="仿宋" w:cs="仿宋"/>
          <w:sz w:val="24"/>
          <w:highlight w:val="none"/>
          <w:shd w:val="clear" w:color="auto" w:fill="FFFFFF"/>
        </w:rPr>
        <w:t>：</w:t>
      </w:r>
      <w:r>
        <w:rPr>
          <w:rFonts w:hint="eastAsia" w:ascii="仿宋" w:hAnsi="仿宋" w:eastAsia="仿宋" w:cs="仿宋"/>
          <w:color w:val="FF0000"/>
          <w:sz w:val="24"/>
          <w:highlight w:val="none"/>
          <w:shd w:val="clear" w:color="auto" w:fill="FFFFFF"/>
        </w:rPr>
        <w:t>加盖公章</w:t>
      </w:r>
    </w:p>
    <w:p w14:paraId="6F67CEFD">
      <w:pPr>
        <w:ind w:firstLine="2940" w:firstLineChars="1225"/>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授权代表签字：</w:t>
      </w:r>
    </w:p>
    <w:p w14:paraId="5A8CE80D">
      <w:pPr>
        <w:ind w:firstLine="2940" w:firstLineChars="1225"/>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rPr>
        <w:t>联系方式：</w:t>
      </w:r>
    </w:p>
    <w:p w14:paraId="0A6E489F">
      <w:pPr>
        <w:ind w:firstLine="2940" w:firstLineChars="1225"/>
        <w:rPr>
          <w:rFonts w:hint="eastAsia" w:ascii="仿宋" w:hAnsi="仿宋" w:eastAsia="仿宋" w:cs="仿宋"/>
          <w:sz w:val="24"/>
          <w:highlight w:val="none"/>
          <w:shd w:val="clear" w:color="auto" w:fill="FFFFFF"/>
        </w:rPr>
      </w:pPr>
      <w:r>
        <w:rPr>
          <w:rFonts w:hint="eastAsia" w:ascii="仿宋" w:hAnsi="仿宋" w:eastAsia="仿宋" w:cs="仿宋"/>
          <w:sz w:val="24"/>
          <w:highlight w:val="none"/>
          <w:shd w:val="clear" w:color="auto" w:fill="FFFFFF"/>
          <w:lang w:eastAsia="zh-CN"/>
        </w:rPr>
        <w:t>日期：   年    月   日</w:t>
      </w:r>
    </w:p>
    <w:p w14:paraId="2AE12CC6">
      <w:pPr>
        <w:rPr>
          <w:rFonts w:hint="eastAsia" w:ascii="仿宋" w:hAnsi="仿宋" w:eastAsia="仿宋" w:cs="仿宋"/>
          <w:highlight w:val="none"/>
          <w:shd w:val="clear" w:color="auto" w:fill="FFFFFF"/>
        </w:rPr>
      </w:pPr>
      <w:r>
        <w:rPr>
          <w:rFonts w:hint="eastAsia" w:ascii="仿宋" w:hAnsi="仿宋" w:eastAsia="仿宋" w:cs="仿宋"/>
          <w:highlight w:val="none"/>
          <w:shd w:val="clear" w:color="auto" w:fill="FFFFFF"/>
        </w:rPr>
        <w:br w:type="page"/>
      </w:r>
    </w:p>
    <w:p w14:paraId="1A3BD3F1">
      <w:pPr>
        <w:pStyle w:val="3"/>
        <w:rPr>
          <w:rFonts w:hint="eastAsia" w:ascii="仿宋" w:hAnsi="仿宋" w:eastAsia="仿宋" w:cs="仿宋"/>
          <w:highlight w:val="none"/>
        </w:rPr>
      </w:pPr>
      <w:bookmarkStart w:id="139" w:name="_Toc3000"/>
      <w:bookmarkStart w:id="140" w:name="_Toc17029"/>
      <w:r>
        <w:rPr>
          <w:rFonts w:hint="eastAsia" w:ascii="仿宋" w:hAnsi="仿宋" w:eastAsia="仿宋" w:cs="仿宋"/>
          <w:highlight w:val="none"/>
        </w:rPr>
        <w:t>附件</w:t>
      </w:r>
      <w:r>
        <w:rPr>
          <w:rFonts w:hint="eastAsia" w:ascii="仿宋" w:hAnsi="仿宋" w:eastAsia="仿宋" w:cs="仿宋"/>
          <w:highlight w:val="none"/>
          <w:lang w:val="en-US" w:eastAsia="zh-CN"/>
        </w:rPr>
        <w:t>10</w:t>
      </w:r>
      <w:r>
        <w:rPr>
          <w:rFonts w:hint="eastAsia" w:ascii="仿宋" w:hAnsi="仿宋" w:eastAsia="仿宋" w:cs="仿宋"/>
          <w:highlight w:val="none"/>
        </w:rPr>
        <w:t>、资质证明文件清单</w:t>
      </w:r>
      <w:bookmarkEnd w:id="135"/>
      <w:bookmarkEnd w:id="139"/>
      <w:bookmarkEnd w:id="140"/>
    </w:p>
    <w:p w14:paraId="64C9A619">
      <w:pPr>
        <w:ind w:firstLine="2249" w:firstLineChars="8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经营企业资质证明文件清单</w:t>
      </w:r>
    </w:p>
    <w:p w14:paraId="79D07A83">
      <w:pPr>
        <w:spacing w:line="240" w:lineRule="atLeast"/>
        <w:ind w:firstLine="480" w:firstLineChars="200"/>
        <w:rPr>
          <w:rFonts w:hint="eastAsia" w:ascii="仿宋" w:hAnsi="仿宋" w:eastAsia="仿宋" w:cs="仿宋"/>
          <w:sz w:val="24"/>
          <w:highlight w:val="none"/>
        </w:rPr>
      </w:pPr>
    </w:p>
    <w:tbl>
      <w:tblPr>
        <w:tblStyle w:val="18"/>
        <w:tblW w:w="8604" w:type="dxa"/>
        <w:tblInd w:w="-16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8"/>
        <w:gridCol w:w="7886"/>
      </w:tblGrid>
      <w:tr w14:paraId="4AF641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tcPr>
          <w:p w14:paraId="3A52441D">
            <w:pPr>
              <w:keepNext w:val="0"/>
              <w:keepLines w:val="0"/>
              <w:suppressLineNumbers w:val="0"/>
              <w:tabs>
                <w:tab w:val="left" w:pos="1304"/>
              </w:tabs>
              <w:spacing w:before="0" w:beforeAutospacing="0" w:after="0" w:afterAutospacing="0"/>
              <w:ind w:left="0" w:right="0"/>
              <w:rPr>
                <w:rFonts w:hint="eastAsia" w:ascii="仿宋" w:hAnsi="仿宋" w:eastAsia="仿宋" w:cs="仿宋"/>
                <w:b/>
                <w:bCs/>
                <w:sz w:val="18"/>
                <w:szCs w:val="18"/>
                <w:highlight w:val="none"/>
              </w:rPr>
            </w:pPr>
            <w:r>
              <w:rPr>
                <w:rFonts w:hint="eastAsia" w:ascii="仿宋" w:hAnsi="仿宋" w:eastAsia="仿宋" w:cs="仿宋"/>
                <w:b/>
                <w:bCs/>
                <w:sz w:val="18"/>
                <w:szCs w:val="18"/>
                <w:highlight w:val="none"/>
              </w:rPr>
              <w:t>序号</w:t>
            </w:r>
          </w:p>
        </w:tc>
        <w:tc>
          <w:tcPr>
            <w:tcW w:w="7886" w:type="dxa"/>
          </w:tcPr>
          <w:p w14:paraId="32ED146B">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b/>
                <w:bCs/>
                <w:sz w:val="18"/>
                <w:szCs w:val="18"/>
                <w:highlight w:val="none"/>
              </w:rPr>
            </w:pPr>
            <w:r>
              <w:rPr>
                <w:rFonts w:hint="eastAsia" w:ascii="仿宋" w:hAnsi="仿宋" w:eastAsia="仿宋" w:cs="仿宋"/>
                <w:b/>
                <w:bCs/>
                <w:sz w:val="18"/>
                <w:szCs w:val="18"/>
                <w:highlight w:val="none"/>
              </w:rPr>
              <w:t>类别</w:t>
            </w:r>
          </w:p>
        </w:tc>
      </w:tr>
      <w:tr w14:paraId="072D20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51A68A6F">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1</w:t>
            </w:r>
          </w:p>
        </w:tc>
        <w:tc>
          <w:tcPr>
            <w:tcW w:w="7886" w:type="dxa"/>
          </w:tcPr>
          <w:p w14:paraId="1BBB7F5D">
            <w:pPr>
              <w:keepNext w:val="0"/>
              <w:keepLines w:val="0"/>
              <w:suppressLineNumbers w:val="0"/>
              <w:tabs>
                <w:tab w:val="left" w:pos="1304"/>
              </w:tabs>
              <w:spacing w:before="0" w:beforeAutospacing="0" w:after="0" w:afterAutospacing="0"/>
              <w:ind w:left="0" w:right="0"/>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*经营企业法人营业执照</w:t>
            </w:r>
          </w:p>
        </w:tc>
      </w:tr>
      <w:tr w14:paraId="33E8F5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57048100">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2</w:t>
            </w:r>
          </w:p>
        </w:tc>
        <w:tc>
          <w:tcPr>
            <w:tcW w:w="7886" w:type="dxa"/>
            <w:vAlign w:val="center"/>
          </w:tcPr>
          <w:p w14:paraId="0401503F">
            <w:pPr>
              <w:keepNext w:val="0"/>
              <w:keepLines w:val="0"/>
              <w:suppressLineNumbers w:val="0"/>
              <w:spacing w:before="0" w:beforeAutospacing="0" w:after="0" w:afterAutospacing="0"/>
              <w:ind w:left="0" w:right="0"/>
              <w:rPr>
                <w:rFonts w:hint="eastAsia" w:ascii="仿宋" w:hAnsi="仿宋" w:eastAsia="仿宋" w:cs="仿宋"/>
                <w:sz w:val="18"/>
                <w:szCs w:val="18"/>
                <w:highlight w:val="none"/>
              </w:rPr>
            </w:pPr>
            <w:r>
              <w:rPr>
                <w:rFonts w:hint="eastAsia" w:ascii="仿宋" w:hAnsi="仿宋" w:eastAsia="仿宋" w:cs="仿宋"/>
                <w:sz w:val="18"/>
                <w:szCs w:val="18"/>
                <w:highlight w:val="none"/>
              </w:rPr>
              <w:t>全彩屏CCC认证证书</w:t>
            </w:r>
          </w:p>
        </w:tc>
      </w:tr>
      <w:tr w14:paraId="0970A8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4E4F11E0">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3</w:t>
            </w:r>
          </w:p>
        </w:tc>
        <w:tc>
          <w:tcPr>
            <w:tcW w:w="7886" w:type="dxa"/>
            <w:vAlign w:val="center"/>
          </w:tcPr>
          <w:p w14:paraId="7CFA8458">
            <w:pPr>
              <w:keepNext w:val="0"/>
              <w:keepLines w:val="0"/>
              <w:suppressLineNumbers w:val="0"/>
              <w:spacing w:before="0" w:beforeAutospacing="0" w:after="0" w:afterAutospacing="0"/>
              <w:ind w:left="0" w:right="0"/>
              <w:rPr>
                <w:rFonts w:hint="eastAsia" w:ascii="仿宋" w:hAnsi="仿宋" w:eastAsia="仿宋" w:cs="仿宋"/>
                <w:sz w:val="18"/>
                <w:szCs w:val="18"/>
                <w:highlight w:val="none"/>
              </w:rPr>
            </w:pPr>
            <w:r>
              <w:rPr>
                <w:rFonts w:hint="eastAsia" w:ascii="仿宋" w:hAnsi="仿宋" w:eastAsia="仿宋" w:cs="仿宋"/>
                <w:sz w:val="18"/>
                <w:szCs w:val="18"/>
                <w:highlight w:val="none"/>
              </w:rPr>
              <w:t>全彩屏节能认证证书</w:t>
            </w:r>
          </w:p>
        </w:tc>
      </w:tr>
      <w:tr w14:paraId="4BFD78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5233C02A">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4</w:t>
            </w:r>
          </w:p>
        </w:tc>
        <w:tc>
          <w:tcPr>
            <w:tcW w:w="7886" w:type="dxa"/>
            <w:shd w:val="clear" w:color="auto" w:fill="auto"/>
            <w:vAlign w:val="center"/>
          </w:tcPr>
          <w:p w14:paraId="75C1F9F9">
            <w:pPr>
              <w:keepNext w:val="0"/>
              <w:keepLines w:val="0"/>
              <w:suppressLineNumbers w:val="0"/>
              <w:spacing w:before="0" w:beforeAutospacing="0" w:after="0" w:afterAutospacing="0"/>
              <w:ind w:left="0" w:leftChars="0" w:right="0" w:rightChars="0"/>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软件著作权证书</w:t>
            </w:r>
          </w:p>
        </w:tc>
      </w:tr>
      <w:tr w14:paraId="6FED34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44382EF2">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5</w:t>
            </w:r>
          </w:p>
        </w:tc>
        <w:tc>
          <w:tcPr>
            <w:tcW w:w="7886" w:type="dxa"/>
            <w:shd w:val="clear" w:color="auto" w:fill="auto"/>
            <w:vAlign w:val="center"/>
          </w:tcPr>
          <w:p w14:paraId="4A2C4738">
            <w:pPr>
              <w:keepNext w:val="0"/>
              <w:keepLines w:val="0"/>
              <w:suppressLineNumbers w:val="0"/>
              <w:spacing w:before="0" w:beforeAutospacing="0" w:after="0" w:afterAutospacing="0"/>
              <w:ind w:left="0" w:leftChars="0" w:right="0" w:rightChars="0"/>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登高作业证</w:t>
            </w:r>
          </w:p>
        </w:tc>
      </w:tr>
      <w:tr w14:paraId="167AC8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37C24DF5">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6</w:t>
            </w:r>
          </w:p>
        </w:tc>
        <w:tc>
          <w:tcPr>
            <w:tcW w:w="7886" w:type="dxa"/>
            <w:shd w:val="clear" w:color="auto" w:fill="auto"/>
            <w:vAlign w:val="center"/>
          </w:tcPr>
          <w:p w14:paraId="22DCDE2B">
            <w:pPr>
              <w:keepNext w:val="0"/>
              <w:keepLines w:val="0"/>
              <w:suppressLineNumbers w:val="0"/>
              <w:spacing w:before="0" w:beforeAutospacing="0" w:after="0" w:afterAutospacing="0"/>
              <w:ind w:left="0" w:leftChars="0" w:right="0" w:rightChars="0"/>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联络人身份证复印件</w:t>
            </w:r>
          </w:p>
        </w:tc>
      </w:tr>
      <w:tr w14:paraId="5CA780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5A010321">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7</w:t>
            </w:r>
          </w:p>
        </w:tc>
        <w:tc>
          <w:tcPr>
            <w:tcW w:w="7886" w:type="dxa"/>
            <w:shd w:val="clear" w:color="auto" w:fill="auto"/>
            <w:vAlign w:val="center"/>
          </w:tcPr>
          <w:p w14:paraId="08D7758B">
            <w:pPr>
              <w:keepNext w:val="0"/>
              <w:keepLines w:val="0"/>
              <w:suppressLineNumbers w:val="0"/>
              <w:spacing w:before="0" w:beforeAutospacing="0" w:after="0" w:afterAutospacing="0"/>
              <w:ind w:left="0" w:leftChars="0" w:right="0" w:rightChars="0"/>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联络人社保证明</w:t>
            </w:r>
          </w:p>
        </w:tc>
      </w:tr>
      <w:tr w14:paraId="3206BB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718" w:type="dxa"/>
            <w:vAlign w:val="center"/>
          </w:tcPr>
          <w:p w14:paraId="7F8F94DE">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8</w:t>
            </w:r>
          </w:p>
        </w:tc>
        <w:tc>
          <w:tcPr>
            <w:tcW w:w="7886" w:type="dxa"/>
            <w:shd w:val="clear" w:color="auto" w:fill="auto"/>
            <w:vAlign w:val="top"/>
          </w:tcPr>
          <w:p w14:paraId="5BD32AAB">
            <w:pPr>
              <w:keepNext w:val="0"/>
              <w:keepLines w:val="0"/>
              <w:suppressLineNumbers w:val="0"/>
              <w:spacing w:before="0" w:beforeAutospacing="0" w:after="0" w:afterAutospacing="0" w:line="240" w:lineRule="atLeast"/>
              <w:ind w:left="0" w:leftChars="0" w:right="0" w:rightChars="0"/>
              <w:jc w:val="left"/>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*产品中文标签、说明书及彩页（中文，彩页或其它正式说明材料）</w:t>
            </w:r>
          </w:p>
        </w:tc>
      </w:tr>
      <w:tr w14:paraId="5609CB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7D8BC789">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9</w:t>
            </w:r>
          </w:p>
        </w:tc>
        <w:tc>
          <w:tcPr>
            <w:tcW w:w="7886" w:type="dxa"/>
            <w:shd w:val="clear" w:color="auto" w:fill="auto"/>
            <w:vAlign w:val="top"/>
          </w:tcPr>
          <w:p w14:paraId="2320BD52">
            <w:pPr>
              <w:keepNext w:val="0"/>
              <w:keepLines w:val="0"/>
              <w:suppressLineNumbers w:val="0"/>
              <w:tabs>
                <w:tab w:val="left" w:pos="1304"/>
              </w:tabs>
              <w:spacing w:before="0" w:beforeAutospacing="0" w:after="0" w:afterAutospacing="0"/>
              <w:ind w:left="0" w:leftChars="0" w:right="0" w:rightChars="0"/>
              <w:jc w:val="left"/>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*生产企业对该经营企业的委托代理授权书（有明确的授权范围，法定代表人签章）</w:t>
            </w:r>
          </w:p>
        </w:tc>
      </w:tr>
      <w:tr w14:paraId="300F13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1CA76FE6">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10</w:t>
            </w:r>
          </w:p>
        </w:tc>
        <w:tc>
          <w:tcPr>
            <w:tcW w:w="7886" w:type="dxa"/>
            <w:shd w:val="clear" w:color="auto" w:fill="auto"/>
            <w:vAlign w:val="top"/>
          </w:tcPr>
          <w:p w14:paraId="3CDF6601">
            <w:pPr>
              <w:keepNext w:val="0"/>
              <w:keepLines w:val="0"/>
              <w:suppressLineNumbers w:val="0"/>
              <w:tabs>
                <w:tab w:val="left" w:pos="1304"/>
              </w:tabs>
              <w:spacing w:before="0" w:beforeAutospacing="0" w:after="0" w:afterAutospacing="0"/>
              <w:ind w:left="0" w:leftChars="0" w:right="0" w:rightChars="0"/>
              <w:jc w:val="left"/>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*经营企业对销售人员的授权书（有明确的授权范围，企业法定代表人签章）</w:t>
            </w:r>
          </w:p>
        </w:tc>
      </w:tr>
      <w:tr w14:paraId="72111B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2E30C0B4">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11</w:t>
            </w:r>
          </w:p>
        </w:tc>
        <w:tc>
          <w:tcPr>
            <w:tcW w:w="7886" w:type="dxa"/>
            <w:shd w:val="clear" w:color="auto" w:fill="auto"/>
            <w:vAlign w:val="top"/>
          </w:tcPr>
          <w:p w14:paraId="74802807">
            <w:pPr>
              <w:keepNext w:val="0"/>
              <w:keepLines w:val="0"/>
              <w:suppressLineNumbers w:val="0"/>
              <w:tabs>
                <w:tab w:val="left" w:pos="1304"/>
              </w:tabs>
              <w:spacing w:before="0" w:beforeAutospacing="0" w:after="0" w:afterAutospacing="0"/>
              <w:ind w:left="0" w:leftChars="0" w:right="0" w:rightChars="0"/>
              <w:jc w:val="left"/>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*销售人员身份证（复印件）</w:t>
            </w:r>
          </w:p>
        </w:tc>
      </w:tr>
      <w:tr w14:paraId="4CF37B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49511278">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rPr>
            </w:pPr>
            <w:r>
              <w:rPr>
                <w:rFonts w:hint="eastAsia" w:ascii="仿宋" w:hAnsi="仿宋" w:eastAsia="仿宋" w:cs="仿宋"/>
                <w:sz w:val="18"/>
                <w:szCs w:val="18"/>
                <w:highlight w:val="none"/>
              </w:rPr>
              <w:t>12</w:t>
            </w:r>
          </w:p>
        </w:tc>
        <w:tc>
          <w:tcPr>
            <w:tcW w:w="7886" w:type="dxa"/>
            <w:shd w:val="clear" w:color="auto" w:fill="auto"/>
            <w:vAlign w:val="top"/>
          </w:tcPr>
          <w:p w14:paraId="552D3312">
            <w:pPr>
              <w:keepNext w:val="0"/>
              <w:keepLines w:val="0"/>
              <w:suppressLineNumbers w:val="0"/>
              <w:tabs>
                <w:tab w:val="left" w:pos="1304"/>
              </w:tabs>
              <w:spacing w:before="0" w:beforeAutospacing="0" w:after="0" w:afterAutospacing="0"/>
              <w:ind w:left="0" w:leftChars="0" w:right="0" w:rightChars="0"/>
              <w:jc w:val="left"/>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*所经营产品的质量保证书1份</w:t>
            </w:r>
          </w:p>
        </w:tc>
      </w:tr>
      <w:tr w14:paraId="0CF6CF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631FE75E">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13</w:t>
            </w:r>
          </w:p>
        </w:tc>
        <w:tc>
          <w:tcPr>
            <w:tcW w:w="7886" w:type="dxa"/>
            <w:shd w:val="clear" w:color="auto" w:fill="auto"/>
            <w:vAlign w:val="top"/>
          </w:tcPr>
          <w:p w14:paraId="73B9ADCE">
            <w:pPr>
              <w:keepNext w:val="0"/>
              <w:keepLines w:val="0"/>
              <w:suppressLineNumbers w:val="0"/>
              <w:spacing w:before="0" w:beforeAutospacing="0" w:after="0" w:afterAutospacing="0" w:line="240" w:lineRule="atLeast"/>
              <w:ind w:left="0" w:leftChars="0" w:right="0" w:rightChars="0"/>
              <w:jc w:val="left"/>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*供应商近三年内，在经营活动中无重大违法记录证明。</w:t>
            </w:r>
          </w:p>
        </w:tc>
      </w:tr>
      <w:tr w14:paraId="0F9D53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73572059">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14</w:t>
            </w:r>
          </w:p>
        </w:tc>
        <w:tc>
          <w:tcPr>
            <w:tcW w:w="7886" w:type="dxa"/>
            <w:shd w:val="clear" w:color="auto" w:fill="auto"/>
            <w:vAlign w:val="top"/>
          </w:tcPr>
          <w:p w14:paraId="4EF19047">
            <w:pPr>
              <w:keepNext w:val="0"/>
              <w:keepLines w:val="0"/>
              <w:suppressLineNumbers w:val="0"/>
              <w:spacing w:before="0" w:beforeAutospacing="0" w:after="0" w:afterAutospacing="0" w:line="240" w:lineRule="atLeast"/>
              <w:ind w:left="0" w:leftChars="0" w:right="0" w:rightChars="0"/>
              <w:jc w:val="left"/>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机电安装资质</w:t>
            </w:r>
          </w:p>
        </w:tc>
      </w:tr>
      <w:tr w14:paraId="533A5C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18" w:type="dxa"/>
            <w:vAlign w:val="center"/>
          </w:tcPr>
          <w:p w14:paraId="652989F8">
            <w:pPr>
              <w:keepNext w:val="0"/>
              <w:keepLines w:val="0"/>
              <w:suppressLineNumbers w:val="0"/>
              <w:tabs>
                <w:tab w:val="left" w:pos="1304"/>
              </w:tabs>
              <w:spacing w:before="0" w:beforeAutospacing="0" w:after="0" w:afterAutospacing="0"/>
              <w:ind w:left="0" w:right="0"/>
              <w:jc w:val="center"/>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15</w:t>
            </w:r>
          </w:p>
        </w:tc>
        <w:tc>
          <w:tcPr>
            <w:tcW w:w="7886" w:type="dxa"/>
            <w:shd w:val="clear" w:color="auto" w:fill="auto"/>
            <w:vAlign w:val="top"/>
          </w:tcPr>
          <w:p w14:paraId="58BD2297">
            <w:pPr>
              <w:keepNext w:val="0"/>
              <w:keepLines w:val="0"/>
              <w:suppressLineNumbers w:val="0"/>
              <w:spacing w:before="0" w:beforeAutospacing="0" w:after="0" w:afterAutospacing="0" w:line="240" w:lineRule="atLeast"/>
              <w:ind w:left="0" w:leftChars="0" w:right="0" w:rightChars="0"/>
              <w:jc w:val="left"/>
              <w:rPr>
                <w:rFonts w:hint="eastAsia" w:ascii="仿宋" w:hAnsi="仿宋" w:eastAsia="仿宋" w:cs="仿宋"/>
                <w:kern w:val="2"/>
                <w:sz w:val="18"/>
                <w:szCs w:val="18"/>
                <w:highlight w:val="none"/>
                <w:lang w:val="en-US" w:eastAsia="zh-CN" w:bidi="ar-SA"/>
              </w:rPr>
            </w:pPr>
            <w:r>
              <w:rPr>
                <w:rFonts w:hint="eastAsia" w:ascii="仿宋" w:hAnsi="仿宋" w:eastAsia="仿宋" w:cs="仿宋"/>
                <w:sz w:val="18"/>
                <w:szCs w:val="18"/>
                <w:highlight w:val="none"/>
              </w:rPr>
              <w:t>用户案例</w:t>
            </w:r>
          </w:p>
        </w:tc>
      </w:tr>
    </w:tbl>
    <w:p w14:paraId="2270493B">
      <w:pPr>
        <w:spacing w:line="240" w:lineRule="atLeast"/>
        <w:ind w:left="720" w:hanging="720" w:hangingChars="300"/>
        <w:rPr>
          <w:rFonts w:hint="eastAsia" w:ascii="仿宋" w:hAnsi="仿宋" w:eastAsia="仿宋" w:cs="仿宋"/>
          <w:sz w:val="24"/>
          <w:highlight w:val="none"/>
        </w:rPr>
      </w:pPr>
    </w:p>
    <w:p w14:paraId="24078769">
      <w:pPr>
        <w:spacing w:line="240" w:lineRule="atLeast"/>
        <w:ind w:left="720" w:hanging="720" w:hangingChars="300"/>
        <w:rPr>
          <w:rFonts w:hint="eastAsia" w:ascii="仿宋" w:hAnsi="仿宋" w:eastAsia="仿宋" w:cs="仿宋"/>
          <w:sz w:val="24"/>
          <w:highlight w:val="none"/>
        </w:rPr>
      </w:pPr>
      <w:r>
        <w:rPr>
          <w:rFonts w:hint="eastAsia" w:ascii="仿宋" w:hAnsi="仿宋" w:eastAsia="仿宋" w:cs="仿宋"/>
          <w:sz w:val="24"/>
          <w:highlight w:val="none"/>
        </w:rPr>
        <w:t>注:1.有“*”为必不可少，其它按所销售的产品提供相应的资格证明文件。</w:t>
      </w:r>
    </w:p>
    <w:p w14:paraId="0712484A">
      <w:pPr>
        <w:spacing w:line="240" w:lineRule="atLeast"/>
        <w:ind w:firstLine="350" w:firstLineChars="146"/>
        <w:rPr>
          <w:rFonts w:hint="eastAsia" w:ascii="仿宋" w:hAnsi="仿宋" w:eastAsia="仿宋" w:cs="仿宋"/>
          <w:sz w:val="24"/>
          <w:highlight w:val="none"/>
        </w:rPr>
      </w:pPr>
      <w:r>
        <w:rPr>
          <w:rFonts w:hint="eastAsia" w:ascii="仿宋" w:hAnsi="仿宋" w:eastAsia="仿宋" w:cs="仿宋"/>
          <w:sz w:val="24"/>
          <w:highlight w:val="none"/>
        </w:rPr>
        <w:t>2.一级代理经营企业销售，应预先提供下列证明文件（所提供的资质注明:“此复印件与原件一致”并加盖企业印章）</w:t>
      </w:r>
    </w:p>
    <w:p w14:paraId="25954F58">
      <w:pPr>
        <w:rPr>
          <w:rFonts w:hint="eastAsia" w:ascii="仿宋" w:hAnsi="仿宋" w:eastAsia="仿宋" w:cs="仿宋"/>
          <w:sz w:val="24"/>
          <w:highlight w:val="none"/>
        </w:rPr>
      </w:pPr>
    </w:p>
    <w:p w14:paraId="299D5E90">
      <w:pPr>
        <w:rPr>
          <w:rFonts w:hint="eastAsia" w:ascii="仿宋" w:hAnsi="仿宋" w:eastAsia="仿宋" w:cs="仿宋"/>
          <w:sz w:val="24"/>
          <w:highlight w:val="none"/>
        </w:rPr>
      </w:pPr>
    </w:p>
    <w:p w14:paraId="568DC5DA">
      <w:pPr>
        <w:rPr>
          <w:rFonts w:hint="eastAsia" w:ascii="仿宋" w:hAnsi="仿宋" w:eastAsia="仿宋" w:cs="仿宋"/>
          <w:sz w:val="24"/>
          <w:highlight w:val="none"/>
        </w:rPr>
      </w:pPr>
    </w:p>
    <w:p w14:paraId="7300DF70">
      <w:pPr>
        <w:rPr>
          <w:rFonts w:hint="eastAsia" w:ascii="仿宋" w:hAnsi="仿宋" w:eastAsia="仿宋" w:cs="仿宋"/>
          <w:sz w:val="24"/>
          <w:highlight w:val="none"/>
        </w:rPr>
      </w:pPr>
    </w:p>
    <w:p w14:paraId="26917C49">
      <w:pPr>
        <w:rPr>
          <w:rFonts w:hint="eastAsia" w:ascii="仿宋" w:hAnsi="仿宋" w:eastAsia="仿宋" w:cs="仿宋"/>
          <w:sz w:val="24"/>
          <w:highlight w:val="none"/>
        </w:rPr>
      </w:pPr>
    </w:p>
    <w:p w14:paraId="2918D880">
      <w:pPr>
        <w:rPr>
          <w:rFonts w:hint="eastAsia" w:ascii="仿宋" w:hAnsi="仿宋" w:eastAsia="仿宋" w:cs="仿宋"/>
          <w:sz w:val="24"/>
          <w:highlight w:val="none"/>
        </w:rPr>
      </w:pPr>
    </w:p>
    <w:p w14:paraId="7DA152B5">
      <w:pPr>
        <w:rPr>
          <w:rFonts w:hint="eastAsia" w:ascii="仿宋" w:hAnsi="仿宋" w:eastAsia="仿宋" w:cs="仿宋"/>
          <w:sz w:val="24"/>
          <w:highlight w:val="none"/>
        </w:rPr>
      </w:pPr>
    </w:p>
    <w:sectPr>
      <w:footerReference r:id="rId6" w:type="default"/>
      <w:pgSz w:w="11906" w:h="16838"/>
      <w:pgMar w:top="1440" w:right="1800" w:bottom="1440" w:left="1800"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modern"/>
    <w:pitch w:val="default"/>
    <w:sig w:usb0="800002BF" w:usb1="38CF7CFA" w:usb2="00000016" w:usb3="00000000" w:csb0="00040001" w:csb1="00000000"/>
  </w:font>
  <w:font w:name="微软雅黑 Light">
    <w:panose1 w:val="020B0502040204020203"/>
    <w:charset w:val="86"/>
    <w:family w:val="swiss"/>
    <w:pitch w:val="default"/>
    <w:sig w:usb0="80000287" w:usb1="2ACF0010" w:usb2="00000016" w:usb3="00000000" w:csb0="0004001F" w:csb1="00000000"/>
  </w:font>
  <w:font w:name="MS PGothic">
    <w:panose1 w:val="020B0600070205080204"/>
    <w:charset w:val="80"/>
    <w:family w:val="auto"/>
    <w:pitch w:val="default"/>
    <w:sig w:usb0="E00002FF" w:usb1="6AC7FDFB" w:usb2="08000012" w:usb3="00000000" w:csb0="4002009F" w:csb1="DFD7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5A678">
    <w:pPr>
      <w:pStyle w:val="11"/>
      <w:tabs>
        <w:tab w:val="center" w:pos="4479"/>
        <w:tab w:val="clear" w:pos="4153"/>
        <w:tab w:val="clear" w:pos="8306"/>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FF89D">
    <w:pPr>
      <w:pStyle w:val="11"/>
      <w:tabs>
        <w:tab w:val="center" w:pos="4479"/>
        <w:tab w:val="clear" w:pos="4153"/>
        <w:tab w:val="clear" w:pos="8306"/>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28F40">
    <w:pPr>
      <w:pStyle w:val="11"/>
      <w:tabs>
        <w:tab w:val="center" w:pos="4479"/>
        <w:tab w:val="clear" w:pos="4153"/>
        <w:tab w:val="clear" w:pos="8306"/>
      </w:tabs>
      <w:jc w:val="right"/>
    </w:pPr>
    <w:r>
      <w:pict>
        <v:shape id="_x0000_s1028" o:spid="_x0000_s102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path/>
          <v:fill on="f" focussize="0,0"/>
          <v:stroke on="f" joinstyle="miter"/>
          <v:imagedata o:title=""/>
          <o:lock v:ext="edit"/>
          <v:textbox inset="0mm,0mm,0mm,0mm" style="mso-fit-shape-to-text:t;">
            <w:txbxContent>
              <w:p w14:paraId="65573414">
                <w:pPr>
                  <w:pStyle w:val="11"/>
                </w:pPr>
                <w:r>
                  <w:t>第</w:t>
                </w:r>
                <w:r>
                  <w:fldChar w:fldCharType="begin"/>
                </w:r>
                <w:r>
                  <w:instrText xml:space="preserve"> PAGE  \* MERGEFORMAT </w:instrText>
                </w:r>
                <w:r>
                  <w:fldChar w:fldCharType="separate"/>
                </w:r>
                <w:r>
                  <w:t>13</w:t>
                </w:r>
                <w:r>
                  <w:fldChar w:fldCharType="end"/>
                </w:r>
                <w:r>
                  <w:t>页共</w:t>
                </w:r>
                <w:r>
                  <w:fldChar w:fldCharType="begin"/>
                </w:r>
                <w:r>
                  <w:instrText xml:space="preserve"> NUMPAGES  \* MERGEFORMAT </w:instrText>
                </w:r>
                <w:r>
                  <w:fldChar w:fldCharType="separate"/>
                </w:r>
                <w:r>
                  <w:t>24</w:t>
                </w:r>
                <w:r>
                  <w:fldChar w:fldCharType="end"/>
                </w:r>
                <w: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BE3E4">
    <w:pPr>
      <w:pStyle w:val="12"/>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3149A5"/>
    <w:multiLevelType w:val="multilevel"/>
    <w:tmpl w:val="913149A5"/>
    <w:lvl w:ilvl="0" w:tentative="0">
      <w:start w:val="8"/>
      <w:numFmt w:val="decimal"/>
      <w:lvlText w:val="%1."/>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95AFF43C"/>
    <w:multiLevelType w:val="singleLevel"/>
    <w:tmpl w:val="95AFF43C"/>
    <w:lvl w:ilvl="0" w:tentative="0">
      <w:start w:val="1"/>
      <w:numFmt w:val="decimal"/>
      <w:lvlText w:val="%1)"/>
      <w:lvlJc w:val="left"/>
      <w:pPr>
        <w:ind w:left="425" w:hanging="425"/>
      </w:pPr>
      <w:rPr>
        <w:rFonts w:hint="default"/>
      </w:rPr>
    </w:lvl>
  </w:abstractNum>
  <w:abstractNum w:abstractNumId="2">
    <w:nsid w:val="992B25AC"/>
    <w:multiLevelType w:val="singleLevel"/>
    <w:tmpl w:val="992B25AC"/>
    <w:lvl w:ilvl="0" w:tentative="0">
      <w:start w:val="1"/>
      <w:numFmt w:val="decimal"/>
      <w:lvlText w:val="%1)"/>
      <w:lvlJc w:val="left"/>
      <w:pPr>
        <w:ind w:left="425" w:hanging="425"/>
      </w:pPr>
      <w:rPr>
        <w:rFonts w:hint="default"/>
      </w:rPr>
    </w:lvl>
  </w:abstractNum>
  <w:abstractNum w:abstractNumId="3">
    <w:nsid w:val="9B499639"/>
    <w:multiLevelType w:val="singleLevel"/>
    <w:tmpl w:val="9B499639"/>
    <w:lvl w:ilvl="0" w:tentative="0">
      <w:start w:val="1"/>
      <w:numFmt w:val="decimal"/>
      <w:lvlText w:val="%1)"/>
      <w:lvlJc w:val="left"/>
      <w:pPr>
        <w:ind w:left="425" w:hanging="425"/>
      </w:pPr>
      <w:rPr>
        <w:rFonts w:hint="default"/>
      </w:rPr>
    </w:lvl>
  </w:abstractNum>
  <w:abstractNum w:abstractNumId="4">
    <w:nsid w:val="A39FB597"/>
    <w:multiLevelType w:val="multilevel"/>
    <w:tmpl w:val="A39FB597"/>
    <w:lvl w:ilvl="0" w:tentative="0">
      <w:start w:val="8"/>
      <w:numFmt w:val="decimal"/>
      <w:lvlText w:val="%1."/>
      <w:lvlJc w:val="left"/>
      <w:pPr>
        <w:ind w:left="425" w:hanging="425"/>
      </w:pPr>
      <w:rPr>
        <w:rFonts w:hint="default"/>
      </w:rPr>
    </w:lvl>
    <w:lvl w:ilvl="1" w:tentative="0">
      <w:start w:val="1"/>
      <w:numFmt w:val="decimal"/>
      <w:lvlText w:val="2.%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A4C6BF7A"/>
    <w:multiLevelType w:val="multilevel"/>
    <w:tmpl w:val="A4C6BF7A"/>
    <w:lvl w:ilvl="0" w:tentative="0">
      <w:start w:val="2"/>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A4D973BC"/>
    <w:multiLevelType w:val="singleLevel"/>
    <w:tmpl w:val="A4D973BC"/>
    <w:lvl w:ilvl="0" w:tentative="0">
      <w:start w:val="1"/>
      <w:numFmt w:val="bullet"/>
      <w:lvlText w:val=""/>
      <w:lvlJc w:val="left"/>
      <w:pPr>
        <w:ind w:left="420" w:hanging="420"/>
      </w:pPr>
      <w:rPr>
        <w:rFonts w:hint="default" w:ascii="Wingdings" w:hAnsi="Wingdings"/>
      </w:rPr>
    </w:lvl>
  </w:abstractNum>
  <w:abstractNum w:abstractNumId="7">
    <w:nsid w:val="A4FB001F"/>
    <w:multiLevelType w:val="multilevel"/>
    <w:tmpl w:val="A4FB001F"/>
    <w:lvl w:ilvl="0" w:tentative="0">
      <w:start w:val="2"/>
      <w:numFmt w:val="decimal"/>
      <w:lvlText w:val="%1."/>
      <w:lvlJc w:val="left"/>
      <w:pPr>
        <w:ind w:left="425" w:hanging="425"/>
      </w:pPr>
      <w:rPr>
        <w:rFonts w:hint="default"/>
      </w:rPr>
    </w:lvl>
    <w:lvl w:ilvl="1" w:tentative="0">
      <w:start w:val="1"/>
      <w:numFmt w:val="decimal"/>
      <w:lvlText w:val="3.%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A71F1B93"/>
    <w:multiLevelType w:val="singleLevel"/>
    <w:tmpl w:val="A71F1B93"/>
    <w:lvl w:ilvl="0" w:tentative="0">
      <w:start w:val="1"/>
      <w:numFmt w:val="decimal"/>
      <w:suff w:val="nothing"/>
      <w:lvlText w:val="%1、"/>
      <w:lvlJc w:val="left"/>
    </w:lvl>
  </w:abstractNum>
  <w:abstractNum w:abstractNumId="9">
    <w:nsid w:val="A9174B60"/>
    <w:multiLevelType w:val="singleLevel"/>
    <w:tmpl w:val="A9174B60"/>
    <w:lvl w:ilvl="0" w:tentative="0">
      <w:start w:val="1"/>
      <w:numFmt w:val="decimal"/>
      <w:lvlText w:val="%1)"/>
      <w:lvlJc w:val="left"/>
      <w:pPr>
        <w:ind w:left="425" w:hanging="425"/>
      </w:pPr>
      <w:rPr>
        <w:rFonts w:hint="default"/>
      </w:rPr>
    </w:lvl>
  </w:abstractNum>
  <w:abstractNum w:abstractNumId="10">
    <w:nsid w:val="ACEC21DB"/>
    <w:multiLevelType w:val="singleLevel"/>
    <w:tmpl w:val="ACEC21DB"/>
    <w:lvl w:ilvl="0" w:tentative="0">
      <w:start w:val="1"/>
      <w:numFmt w:val="decimal"/>
      <w:lvlText w:val="%1)"/>
      <w:lvlJc w:val="left"/>
      <w:pPr>
        <w:ind w:left="425" w:hanging="425"/>
      </w:pPr>
      <w:rPr>
        <w:rFonts w:hint="default"/>
      </w:rPr>
    </w:lvl>
  </w:abstractNum>
  <w:abstractNum w:abstractNumId="11">
    <w:nsid w:val="AE0D4783"/>
    <w:multiLevelType w:val="multilevel"/>
    <w:tmpl w:val="AE0D4783"/>
    <w:lvl w:ilvl="0" w:tentative="0">
      <w:start w:val="5"/>
      <w:numFmt w:val="decimal"/>
      <w:lvlText w:val="%1."/>
      <w:lvlJc w:val="left"/>
      <w:pPr>
        <w:ind w:left="425" w:hanging="425"/>
      </w:pPr>
      <w:rPr>
        <w:rFonts w:hint="default"/>
      </w:rPr>
    </w:lvl>
    <w:lvl w:ilvl="1" w:tentative="0">
      <w:start w:val="1"/>
      <w:numFmt w:val="decimal"/>
      <w:suff w:val="space"/>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2">
    <w:nsid w:val="CAA7448B"/>
    <w:multiLevelType w:val="singleLevel"/>
    <w:tmpl w:val="CAA7448B"/>
    <w:lvl w:ilvl="0" w:tentative="0">
      <w:start w:val="1"/>
      <w:numFmt w:val="decimal"/>
      <w:lvlText w:val="%1)"/>
      <w:lvlJc w:val="left"/>
      <w:pPr>
        <w:ind w:left="425" w:hanging="425"/>
      </w:pPr>
      <w:rPr>
        <w:rFonts w:hint="default"/>
      </w:rPr>
    </w:lvl>
  </w:abstractNum>
  <w:abstractNum w:abstractNumId="13">
    <w:nsid w:val="D181C6E9"/>
    <w:multiLevelType w:val="singleLevel"/>
    <w:tmpl w:val="D181C6E9"/>
    <w:lvl w:ilvl="0" w:tentative="0">
      <w:start w:val="1"/>
      <w:numFmt w:val="decimal"/>
      <w:lvlText w:val="%1)"/>
      <w:lvlJc w:val="left"/>
      <w:pPr>
        <w:ind w:left="425" w:hanging="425"/>
      </w:pPr>
      <w:rPr>
        <w:rFonts w:hint="default"/>
      </w:rPr>
    </w:lvl>
  </w:abstractNum>
  <w:abstractNum w:abstractNumId="14">
    <w:nsid w:val="D490CE9E"/>
    <w:multiLevelType w:val="singleLevel"/>
    <w:tmpl w:val="D490CE9E"/>
    <w:lvl w:ilvl="0" w:tentative="0">
      <w:start w:val="1"/>
      <w:numFmt w:val="decimal"/>
      <w:lvlText w:val="%1)"/>
      <w:lvlJc w:val="left"/>
      <w:pPr>
        <w:ind w:left="425" w:hanging="425"/>
      </w:pPr>
      <w:rPr>
        <w:rFonts w:hint="default"/>
      </w:rPr>
    </w:lvl>
  </w:abstractNum>
  <w:abstractNum w:abstractNumId="15">
    <w:nsid w:val="D6181EAA"/>
    <w:multiLevelType w:val="singleLevel"/>
    <w:tmpl w:val="D6181EAA"/>
    <w:lvl w:ilvl="0" w:tentative="0">
      <w:start w:val="1"/>
      <w:numFmt w:val="decimal"/>
      <w:lvlText w:val="%1)"/>
      <w:lvlJc w:val="left"/>
      <w:pPr>
        <w:ind w:left="425" w:hanging="425"/>
      </w:pPr>
      <w:rPr>
        <w:rFonts w:hint="default"/>
      </w:rPr>
    </w:lvl>
  </w:abstractNum>
  <w:abstractNum w:abstractNumId="16">
    <w:nsid w:val="DA497C7E"/>
    <w:multiLevelType w:val="singleLevel"/>
    <w:tmpl w:val="DA497C7E"/>
    <w:lvl w:ilvl="0" w:tentative="0">
      <w:start w:val="1"/>
      <w:numFmt w:val="bullet"/>
      <w:lvlText w:val=""/>
      <w:lvlJc w:val="left"/>
      <w:pPr>
        <w:ind w:left="420" w:hanging="420"/>
      </w:pPr>
      <w:rPr>
        <w:rFonts w:hint="default" w:ascii="Wingdings" w:hAnsi="Wingdings"/>
      </w:rPr>
    </w:lvl>
  </w:abstractNum>
  <w:abstractNum w:abstractNumId="17">
    <w:nsid w:val="E3DD823F"/>
    <w:multiLevelType w:val="singleLevel"/>
    <w:tmpl w:val="E3DD823F"/>
    <w:lvl w:ilvl="0" w:tentative="0">
      <w:start w:val="1"/>
      <w:numFmt w:val="decimal"/>
      <w:lvlText w:val="%1)"/>
      <w:lvlJc w:val="left"/>
      <w:pPr>
        <w:ind w:left="425" w:hanging="425"/>
      </w:pPr>
      <w:rPr>
        <w:rFonts w:hint="default"/>
      </w:rPr>
    </w:lvl>
  </w:abstractNum>
  <w:abstractNum w:abstractNumId="18">
    <w:nsid w:val="EA7BA28B"/>
    <w:multiLevelType w:val="singleLevel"/>
    <w:tmpl w:val="EA7BA28B"/>
    <w:lvl w:ilvl="0" w:tentative="0">
      <w:start w:val="1"/>
      <w:numFmt w:val="decimal"/>
      <w:lvlText w:val="%1)"/>
      <w:lvlJc w:val="left"/>
      <w:pPr>
        <w:ind w:left="425" w:hanging="425"/>
      </w:pPr>
      <w:rPr>
        <w:rFonts w:hint="default"/>
      </w:rPr>
    </w:lvl>
  </w:abstractNum>
  <w:abstractNum w:abstractNumId="19">
    <w:nsid w:val="EB79B736"/>
    <w:multiLevelType w:val="singleLevel"/>
    <w:tmpl w:val="EB79B736"/>
    <w:lvl w:ilvl="0" w:tentative="0">
      <w:start w:val="3"/>
      <w:numFmt w:val="chineseCounting"/>
      <w:suff w:val="space"/>
      <w:lvlText w:val="第%1章"/>
      <w:lvlJc w:val="left"/>
      <w:pPr>
        <w:ind w:left="3360"/>
      </w:pPr>
      <w:rPr>
        <w:rFonts w:hint="eastAsia"/>
      </w:rPr>
    </w:lvl>
  </w:abstractNum>
  <w:abstractNum w:abstractNumId="20">
    <w:nsid w:val="EED1CFA8"/>
    <w:multiLevelType w:val="singleLevel"/>
    <w:tmpl w:val="EED1CFA8"/>
    <w:lvl w:ilvl="0" w:tentative="0">
      <w:start w:val="1"/>
      <w:numFmt w:val="bullet"/>
      <w:lvlText w:val=""/>
      <w:lvlJc w:val="left"/>
      <w:pPr>
        <w:ind w:left="420" w:hanging="420"/>
      </w:pPr>
      <w:rPr>
        <w:rFonts w:hint="default" w:ascii="Wingdings" w:hAnsi="Wingdings"/>
      </w:rPr>
    </w:lvl>
  </w:abstractNum>
  <w:abstractNum w:abstractNumId="21">
    <w:nsid w:val="F24F215C"/>
    <w:multiLevelType w:val="singleLevel"/>
    <w:tmpl w:val="F24F215C"/>
    <w:lvl w:ilvl="0" w:tentative="0">
      <w:start w:val="1"/>
      <w:numFmt w:val="bullet"/>
      <w:lvlText w:val=""/>
      <w:lvlJc w:val="left"/>
      <w:pPr>
        <w:tabs>
          <w:tab w:val="left" w:pos="420"/>
        </w:tabs>
        <w:ind w:left="420" w:hanging="420"/>
      </w:pPr>
      <w:rPr>
        <w:rFonts w:hint="default" w:ascii="Wingdings" w:hAnsi="Wingdings"/>
      </w:rPr>
    </w:lvl>
  </w:abstractNum>
  <w:abstractNum w:abstractNumId="22">
    <w:nsid w:val="F42EFA53"/>
    <w:multiLevelType w:val="singleLevel"/>
    <w:tmpl w:val="F42EFA53"/>
    <w:lvl w:ilvl="0" w:tentative="0">
      <w:start w:val="1"/>
      <w:numFmt w:val="decimal"/>
      <w:lvlText w:val="%1)"/>
      <w:lvlJc w:val="left"/>
      <w:pPr>
        <w:ind w:left="425" w:hanging="425"/>
      </w:pPr>
      <w:rPr>
        <w:rFonts w:hint="default"/>
      </w:rPr>
    </w:lvl>
  </w:abstractNum>
  <w:abstractNum w:abstractNumId="23">
    <w:nsid w:val="FC79A80A"/>
    <w:multiLevelType w:val="singleLevel"/>
    <w:tmpl w:val="FC79A80A"/>
    <w:lvl w:ilvl="0" w:tentative="0">
      <w:start w:val="1"/>
      <w:numFmt w:val="decimal"/>
      <w:lvlText w:val="%1)"/>
      <w:lvlJc w:val="left"/>
      <w:pPr>
        <w:ind w:left="425" w:hanging="425"/>
      </w:pPr>
      <w:rPr>
        <w:rFonts w:hint="default"/>
      </w:rPr>
    </w:lvl>
  </w:abstractNum>
  <w:abstractNum w:abstractNumId="24">
    <w:nsid w:val="FD937602"/>
    <w:multiLevelType w:val="multilevel"/>
    <w:tmpl w:val="FD937602"/>
    <w:lvl w:ilvl="0" w:tentative="0">
      <w:start w:val="3"/>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5">
    <w:nsid w:val="FDA974FC"/>
    <w:multiLevelType w:val="singleLevel"/>
    <w:tmpl w:val="FDA974FC"/>
    <w:lvl w:ilvl="0" w:tentative="0">
      <w:start w:val="1"/>
      <w:numFmt w:val="decimal"/>
      <w:lvlText w:val="%1)"/>
      <w:lvlJc w:val="left"/>
      <w:pPr>
        <w:ind w:left="425" w:hanging="425"/>
      </w:pPr>
      <w:rPr>
        <w:rFonts w:hint="default"/>
      </w:rPr>
    </w:lvl>
  </w:abstractNum>
  <w:abstractNum w:abstractNumId="26">
    <w:nsid w:val="00000021"/>
    <w:multiLevelType w:val="multilevel"/>
    <w:tmpl w:val="00000021"/>
    <w:lvl w:ilvl="0" w:tentative="0">
      <w:start w:val="1"/>
      <w:numFmt w:val="decimal"/>
      <w:lvlText w:val="%1"/>
      <w:lvlJc w:val="left"/>
      <w:pPr>
        <w:tabs>
          <w:tab w:val="left" w:pos="425"/>
        </w:tabs>
        <w:ind w:left="425" w:hanging="425"/>
      </w:pPr>
      <w:rPr>
        <w:rFonts w:hint="eastAsia"/>
      </w:rPr>
    </w:lvl>
    <w:lvl w:ilvl="1" w:tentative="0">
      <w:start w:val="1"/>
      <w:numFmt w:val="none"/>
      <w:lvlText w:val="1"/>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abstractNum w:abstractNumId="27">
    <w:nsid w:val="00000039"/>
    <w:multiLevelType w:val="multilevel"/>
    <w:tmpl w:val="00000039"/>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01982249"/>
    <w:multiLevelType w:val="singleLevel"/>
    <w:tmpl w:val="01982249"/>
    <w:lvl w:ilvl="0" w:tentative="0">
      <w:start w:val="1"/>
      <w:numFmt w:val="bullet"/>
      <w:lvlText w:val=""/>
      <w:lvlJc w:val="left"/>
      <w:pPr>
        <w:ind w:left="420" w:hanging="420"/>
      </w:pPr>
      <w:rPr>
        <w:rFonts w:hint="default" w:ascii="Wingdings" w:hAnsi="Wingdings"/>
      </w:rPr>
    </w:lvl>
  </w:abstractNum>
  <w:abstractNum w:abstractNumId="29">
    <w:nsid w:val="0EFFE702"/>
    <w:multiLevelType w:val="singleLevel"/>
    <w:tmpl w:val="0EFFE702"/>
    <w:lvl w:ilvl="0" w:tentative="0">
      <w:start w:val="1"/>
      <w:numFmt w:val="decimal"/>
      <w:lvlText w:val="%1)"/>
      <w:lvlJc w:val="left"/>
      <w:pPr>
        <w:ind w:left="425" w:hanging="425"/>
      </w:pPr>
      <w:rPr>
        <w:rFonts w:hint="default"/>
      </w:rPr>
    </w:lvl>
  </w:abstractNum>
  <w:abstractNum w:abstractNumId="30">
    <w:nsid w:val="12B04E47"/>
    <w:multiLevelType w:val="multilevel"/>
    <w:tmpl w:val="12B04E47"/>
    <w:lvl w:ilvl="0" w:tentative="0">
      <w:start w:val="8"/>
      <w:numFmt w:val="decimal"/>
      <w:lvlText w:val="%1."/>
      <w:lvlJc w:val="left"/>
      <w:pPr>
        <w:ind w:left="425" w:hanging="425"/>
      </w:pPr>
      <w:rPr>
        <w:rFonts w:hint="default"/>
      </w:rPr>
    </w:lvl>
    <w:lvl w:ilvl="1" w:tentative="0">
      <w:start w:val="1"/>
      <w:numFmt w:val="decimal"/>
      <w:lvlText w:val="7.%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1">
    <w:nsid w:val="16C50594"/>
    <w:multiLevelType w:val="multilevel"/>
    <w:tmpl w:val="16C50594"/>
    <w:lvl w:ilvl="0" w:tentative="0">
      <w:start w:val="8"/>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2">
    <w:nsid w:val="24695355"/>
    <w:multiLevelType w:val="multilevel"/>
    <w:tmpl w:val="24695355"/>
    <w:lvl w:ilvl="0" w:tentative="0">
      <w:start w:val="8"/>
      <w:numFmt w:val="decimal"/>
      <w:lvlText w:val="%1."/>
      <w:lvlJc w:val="left"/>
      <w:pPr>
        <w:ind w:left="425" w:hanging="425"/>
      </w:pPr>
      <w:rPr>
        <w:rFonts w:hint="default"/>
      </w:rPr>
    </w:lvl>
    <w:lvl w:ilvl="1" w:tentative="0">
      <w:start w:val="1"/>
      <w:numFmt w:val="decimal"/>
      <w:lvlText w:val="4.%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3">
    <w:nsid w:val="24869996"/>
    <w:multiLevelType w:val="singleLevel"/>
    <w:tmpl w:val="24869996"/>
    <w:lvl w:ilvl="0" w:tentative="0">
      <w:start w:val="1"/>
      <w:numFmt w:val="decimal"/>
      <w:lvlText w:val="%1)"/>
      <w:lvlJc w:val="left"/>
      <w:pPr>
        <w:ind w:left="425" w:hanging="425"/>
      </w:pPr>
      <w:rPr>
        <w:rFonts w:hint="default"/>
      </w:rPr>
    </w:lvl>
  </w:abstractNum>
  <w:abstractNum w:abstractNumId="34">
    <w:nsid w:val="3850183E"/>
    <w:multiLevelType w:val="singleLevel"/>
    <w:tmpl w:val="3850183E"/>
    <w:lvl w:ilvl="0" w:tentative="0">
      <w:start w:val="1"/>
      <w:numFmt w:val="decimal"/>
      <w:lvlText w:val="%1)"/>
      <w:lvlJc w:val="left"/>
      <w:pPr>
        <w:ind w:left="425" w:hanging="425"/>
      </w:pPr>
      <w:rPr>
        <w:rFonts w:hint="default"/>
      </w:rPr>
    </w:lvl>
  </w:abstractNum>
  <w:abstractNum w:abstractNumId="35">
    <w:nsid w:val="4110842A"/>
    <w:multiLevelType w:val="singleLevel"/>
    <w:tmpl w:val="4110842A"/>
    <w:lvl w:ilvl="0" w:tentative="0">
      <w:start w:val="1"/>
      <w:numFmt w:val="decimal"/>
      <w:lvlText w:val="%1)"/>
      <w:lvlJc w:val="left"/>
      <w:pPr>
        <w:ind w:left="425" w:hanging="425"/>
      </w:pPr>
      <w:rPr>
        <w:rFonts w:hint="default"/>
      </w:rPr>
    </w:lvl>
  </w:abstractNum>
  <w:abstractNum w:abstractNumId="36">
    <w:nsid w:val="41B16EF1"/>
    <w:multiLevelType w:val="multilevel"/>
    <w:tmpl w:val="41B16EF1"/>
    <w:lvl w:ilvl="0" w:tentative="0">
      <w:start w:val="1"/>
      <w:numFmt w:val="decimal"/>
      <w:lvlText w:val="%1"/>
      <w:lvlJc w:val="left"/>
      <w:pPr>
        <w:tabs>
          <w:tab w:val="left" w:pos="425"/>
        </w:tabs>
        <w:ind w:left="425" w:hanging="425"/>
      </w:pPr>
      <w:rPr>
        <w:rFonts w:hint="eastAsia"/>
      </w:rPr>
    </w:lvl>
    <w:lvl w:ilvl="1" w:tentative="0">
      <w:start w:val="1"/>
      <w:numFmt w:val="none"/>
      <w:lvlText w:val="1"/>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abstractNum w:abstractNumId="37">
    <w:nsid w:val="4E28FF11"/>
    <w:multiLevelType w:val="singleLevel"/>
    <w:tmpl w:val="4E28FF11"/>
    <w:lvl w:ilvl="0" w:tentative="0">
      <w:start w:val="1"/>
      <w:numFmt w:val="decimal"/>
      <w:lvlText w:val="%1."/>
      <w:lvlJc w:val="left"/>
      <w:pPr>
        <w:ind w:left="425" w:hanging="425"/>
      </w:pPr>
      <w:rPr>
        <w:rFonts w:hint="default"/>
      </w:rPr>
    </w:lvl>
  </w:abstractNum>
  <w:abstractNum w:abstractNumId="38">
    <w:nsid w:val="50FEE07D"/>
    <w:multiLevelType w:val="multilevel"/>
    <w:tmpl w:val="50FEE07D"/>
    <w:lvl w:ilvl="0" w:tentative="0">
      <w:start w:val="4"/>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9">
    <w:nsid w:val="5186355C"/>
    <w:multiLevelType w:val="singleLevel"/>
    <w:tmpl w:val="5186355C"/>
    <w:lvl w:ilvl="0" w:tentative="0">
      <w:start w:val="1"/>
      <w:numFmt w:val="decimal"/>
      <w:suff w:val="nothing"/>
      <w:lvlText w:val="%1、"/>
      <w:lvlJc w:val="left"/>
    </w:lvl>
  </w:abstractNum>
  <w:abstractNum w:abstractNumId="40">
    <w:nsid w:val="52DD97C6"/>
    <w:multiLevelType w:val="singleLevel"/>
    <w:tmpl w:val="52DD97C6"/>
    <w:lvl w:ilvl="0" w:tentative="0">
      <w:start w:val="1"/>
      <w:numFmt w:val="decimal"/>
      <w:lvlText w:val="%1)"/>
      <w:lvlJc w:val="left"/>
      <w:pPr>
        <w:ind w:left="425" w:hanging="425"/>
      </w:pPr>
      <w:rPr>
        <w:rFonts w:hint="default"/>
      </w:rPr>
    </w:lvl>
  </w:abstractNum>
  <w:abstractNum w:abstractNumId="41">
    <w:nsid w:val="59DE1234"/>
    <w:multiLevelType w:val="singleLevel"/>
    <w:tmpl w:val="59DE1234"/>
    <w:lvl w:ilvl="0" w:tentative="0">
      <w:start w:val="1"/>
      <w:numFmt w:val="decimal"/>
      <w:lvlText w:val="%1)"/>
      <w:lvlJc w:val="left"/>
      <w:pPr>
        <w:ind w:left="425" w:hanging="425"/>
      </w:pPr>
      <w:rPr>
        <w:rFonts w:hint="default"/>
      </w:rPr>
    </w:lvl>
  </w:abstractNum>
  <w:abstractNum w:abstractNumId="42">
    <w:nsid w:val="5CC623DB"/>
    <w:multiLevelType w:val="singleLevel"/>
    <w:tmpl w:val="5CC623DB"/>
    <w:lvl w:ilvl="0" w:tentative="0">
      <w:start w:val="1"/>
      <w:numFmt w:val="decimal"/>
      <w:lvlText w:val="%1)"/>
      <w:lvlJc w:val="left"/>
      <w:pPr>
        <w:ind w:left="425" w:hanging="425"/>
      </w:pPr>
      <w:rPr>
        <w:rFonts w:hint="default"/>
      </w:rPr>
    </w:lvl>
  </w:abstractNum>
  <w:abstractNum w:abstractNumId="43">
    <w:nsid w:val="610CACC3"/>
    <w:multiLevelType w:val="singleLevel"/>
    <w:tmpl w:val="610CACC3"/>
    <w:lvl w:ilvl="0" w:tentative="0">
      <w:start w:val="1"/>
      <w:numFmt w:val="decimal"/>
      <w:lvlText w:val="%1)"/>
      <w:lvlJc w:val="left"/>
      <w:pPr>
        <w:ind w:left="425" w:hanging="425"/>
      </w:pPr>
      <w:rPr>
        <w:rFonts w:hint="default"/>
      </w:rPr>
    </w:lvl>
  </w:abstractNum>
  <w:abstractNum w:abstractNumId="44">
    <w:nsid w:val="7E39C242"/>
    <w:multiLevelType w:val="singleLevel"/>
    <w:tmpl w:val="7E39C242"/>
    <w:lvl w:ilvl="0" w:tentative="0">
      <w:start w:val="1"/>
      <w:numFmt w:val="decimal"/>
      <w:lvlText w:val="%1)"/>
      <w:lvlJc w:val="left"/>
      <w:pPr>
        <w:ind w:left="425" w:hanging="425"/>
      </w:pPr>
      <w:rPr>
        <w:rFonts w:hint="default"/>
      </w:rPr>
    </w:lvl>
  </w:abstractNum>
  <w:num w:numId="1">
    <w:abstractNumId w:val="37"/>
  </w:num>
  <w:num w:numId="2">
    <w:abstractNumId w:val="5"/>
  </w:num>
  <w:num w:numId="3">
    <w:abstractNumId w:val="7"/>
  </w:num>
  <w:num w:numId="4">
    <w:abstractNumId w:val="27"/>
  </w:num>
  <w:num w:numId="5">
    <w:abstractNumId w:val="26"/>
  </w:num>
  <w:num w:numId="6">
    <w:abstractNumId w:val="24"/>
  </w:num>
  <w:num w:numId="7">
    <w:abstractNumId w:val="33"/>
  </w:num>
  <w:num w:numId="8">
    <w:abstractNumId w:val="18"/>
  </w:num>
  <w:num w:numId="9">
    <w:abstractNumId w:val="42"/>
  </w:num>
  <w:num w:numId="10">
    <w:abstractNumId w:val="14"/>
  </w:num>
  <w:num w:numId="11">
    <w:abstractNumId w:val="9"/>
  </w:num>
  <w:num w:numId="12">
    <w:abstractNumId w:val="6"/>
  </w:num>
  <w:num w:numId="13">
    <w:abstractNumId w:val="28"/>
  </w:num>
  <w:num w:numId="14">
    <w:abstractNumId w:val="38"/>
  </w:num>
  <w:num w:numId="15">
    <w:abstractNumId w:val="12"/>
  </w:num>
  <w:num w:numId="16">
    <w:abstractNumId w:val="15"/>
  </w:num>
  <w:num w:numId="17">
    <w:abstractNumId w:val="11"/>
  </w:num>
  <w:num w:numId="18">
    <w:abstractNumId w:val="30"/>
  </w:num>
  <w:num w:numId="19">
    <w:abstractNumId w:val="19"/>
  </w:num>
  <w:num w:numId="20">
    <w:abstractNumId w:val="36"/>
  </w:num>
  <w:num w:numId="21">
    <w:abstractNumId w:val="31"/>
  </w:num>
  <w:num w:numId="22">
    <w:abstractNumId w:val="43"/>
  </w:num>
  <w:num w:numId="23">
    <w:abstractNumId w:val="4"/>
  </w:num>
  <w:num w:numId="24">
    <w:abstractNumId w:val="2"/>
  </w:num>
  <w:num w:numId="25">
    <w:abstractNumId w:val="35"/>
  </w:num>
  <w:num w:numId="26">
    <w:abstractNumId w:val="3"/>
  </w:num>
  <w:num w:numId="27">
    <w:abstractNumId w:val="21"/>
  </w:num>
  <w:num w:numId="28">
    <w:abstractNumId w:val="23"/>
  </w:num>
  <w:num w:numId="29">
    <w:abstractNumId w:val="25"/>
  </w:num>
  <w:num w:numId="30">
    <w:abstractNumId w:val="44"/>
  </w:num>
  <w:num w:numId="31">
    <w:abstractNumId w:val="17"/>
  </w:num>
  <w:num w:numId="32">
    <w:abstractNumId w:val="16"/>
  </w:num>
  <w:num w:numId="33">
    <w:abstractNumId w:val="0"/>
  </w:num>
  <w:num w:numId="34">
    <w:abstractNumId w:val="41"/>
  </w:num>
  <w:num w:numId="35">
    <w:abstractNumId w:val="20"/>
  </w:num>
  <w:num w:numId="36">
    <w:abstractNumId w:val="34"/>
  </w:num>
  <w:num w:numId="37">
    <w:abstractNumId w:val="22"/>
  </w:num>
  <w:num w:numId="38">
    <w:abstractNumId w:val="29"/>
  </w:num>
  <w:num w:numId="39">
    <w:abstractNumId w:val="40"/>
  </w:num>
  <w:num w:numId="40">
    <w:abstractNumId w:val="13"/>
  </w:num>
  <w:num w:numId="41">
    <w:abstractNumId w:val="1"/>
  </w:num>
  <w:num w:numId="42">
    <w:abstractNumId w:val="10"/>
  </w:num>
  <w:num w:numId="43">
    <w:abstractNumId w:val="32"/>
  </w:num>
  <w:num w:numId="44">
    <w:abstractNumId w:val="39"/>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TI1NWE3ZDAzNDc2YzM1ZWViYzBkMjE1ZTdmMmQwZjYifQ=="/>
  </w:docVars>
  <w:rsids>
    <w:rsidRoot w:val="69B24EF4"/>
    <w:rsid w:val="000773AE"/>
    <w:rsid w:val="000942B7"/>
    <w:rsid w:val="00202694"/>
    <w:rsid w:val="00267350"/>
    <w:rsid w:val="002C0F80"/>
    <w:rsid w:val="002D0054"/>
    <w:rsid w:val="0034066E"/>
    <w:rsid w:val="003B69F0"/>
    <w:rsid w:val="0042541E"/>
    <w:rsid w:val="004F21B5"/>
    <w:rsid w:val="005E3007"/>
    <w:rsid w:val="006F1B85"/>
    <w:rsid w:val="007254B2"/>
    <w:rsid w:val="007D356C"/>
    <w:rsid w:val="00A96CBE"/>
    <w:rsid w:val="00B4606A"/>
    <w:rsid w:val="00B65AF3"/>
    <w:rsid w:val="00C44682"/>
    <w:rsid w:val="00C50B26"/>
    <w:rsid w:val="00C86A31"/>
    <w:rsid w:val="00CC76C0"/>
    <w:rsid w:val="00CE72AE"/>
    <w:rsid w:val="00DF3733"/>
    <w:rsid w:val="00EB20E3"/>
    <w:rsid w:val="01170C55"/>
    <w:rsid w:val="013C147D"/>
    <w:rsid w:val="01574564"/>
    <w:rsid w:val="01F06197"/>
    <w:rsid w:val="021F7DC1"/>
    <w:rsid w:val="02201E81"/>
    <w:rsid w:val="023047CD"/>
    <w:rsid w:val="024E4B4B"/>
    <w:rsid w:val="028C11CF"/>
    <w:rsid w:val="02901FFA"/>
    <w:rsid w:val="02AE0449"/>
    <w:rsid w:val="02BF3569"/>
    <w:rsid w:val="02C567F7"/>
    <w:rsid w:val="02C941D1"/>
    <w:rsid w:val="02DF03A3"/>
    <w:rsid w:val="02E1776D"/>
    <w:rsid w:val="02E64D83"/>
    <w:rsid w:val="03086AA8"/>
    <w:rsid w:val="0327306B"/>
    <w:rsid w:val="03327FC8"/>
    <w:rsid w:val="0348159A"/>
    <w:rsid w:val="037427B6"/>
    <w:rsid w:val="039E11BA"/>
    <w:rsid w:val="03A17B76"/>
    <w:rsid w:val="042B5143"/>
    <w:rsid w:val="04361E49"/>
    <w:rsid w:val="044955CA"/>
    <w:rsid w:val="045F6B9B"/>
    <w:rsid w:val="04614859"/>
    <w:rsid w:val="0465470A"/>
    <w:rsid w:val="04781A0B"/>
    <w:rsid w:val="04BD705C"/>
    <w:rsid w:val="04D07A99"/>
    <w:rsid w:val="04D22320"/>
    <w:rsid w:val="04F46CA9"/>
    <w:rsid w:val="04F5388F"/>
    <w:rsid w:val="05031C1C"/>
    <w:rsid w:val="050A5D37"/>
    <w:rsid w:val="055406CA"/>
    <w:rsid w:val="05551D4C"/>
    <w:rsid w:val="05776166"/>
    <w:rsid w:val="05A84572"/>
    <w:rsid w:val="05D84E57"/>
    <w:rsid w:val="05DB756C"/>
    <w:rsid w:val="05F41565"/>
    <w:rsid w:val="06216DCD"/>
    <w:rsid w:val="06287461"/>
    <w:rsid w:val="065168BB"/>
    <w:rsid w:val="065E2E82"/>
    <w:rsid w:val="06A07F97"/>
    <w:rsid w:val="06A42F8B"/>
    <w:rsid w:val="0705451D"/>
    <w:rsid w:val="071E0F8F"/>
    <w:rsid w:val="071F0864"/>
    <w:rsid w:val="072D4D2F"/>
    <w:rsid w:val="07702E6D"/>
    <w:rsid w:val="07B32C81"/>
    <w:rsid w:val="07D17DB0"/>
    <w:rsid w:val="07E55609"/>
    <w:rsid w:val="083E7818"/>
    <w:rsid w:val="0859714B"/>
    <w:rsid w:val="088C017B"/>
    <w:rsid w:val="089A2898"/>
    <w:rsid w:val="089D4136"/>
    <w:rsid w:val="08BE0268"/>
    <w:rsid w:val="08BF22FE"/>
    <w:rsid w:val="08D062B9"/>
    <w:rsid w:val="08D631A4"/>
    <w:rsid w:val="08DA5840"/>
    <w:rsid w:val="08E03A85"/>
    <w:rsid w:val="08FD4BD5"/>
    <w:rsid w:val="0920453C"/>
    <w:rsid w:val="093C74AB"/>
    <w:rsid w:val="098970BB"/>
    <w:rsid w:val="098A5BFA"/>
    <w:rsid w:val="09907686"/>
    <w:rsid w:val="09A3577C"/>
    <w:rsid w:val="09A90BA2"/>
    <w:rsid w:val="09A93033"/>
    <w:rsid w:val="09E71B0D"/>
    <w:rsid w:val="09F47D86"/>
    <w:rsid w:val="09F541A9"/>
    <w:rsid w:val="0A0F305E"/>
    <w:rsid w:val="0A613B29"/>
    <w:rsid w:val="0A7D7D7B"/>
    <w:rsid w:val="0A8530D4"/>
    <w:rsid w:val="0A8C7FBE"/>
    <w:rsid w:val="0AA01CBB"/>
    <w:rsid w:val="0AA23C86"/>
    <w:rsid w:val="0AB40C65"/>
    <w:rsid w:val="0ABE4166"/>
    <w:rsid w:val="0ACE0497"/>
    <w:rsid w:val="0AE16866"/>
    <w:rsid w:val="0B0C2051"/>
    <w:rsid w:val="0B1306DF"/>
    <w:rsid w:val="0B1A3243"/>
    <w:rsid w:val="0B3625B1"/>
    <w:rsid w:val="0B66458C"/>
    <w:rsid w:val="0B674587"/>
    <w:rsid w:val="0B7F3FC7"/>
    <w:rsid w:val="0B8B296C"/>
    <w:rsid w:val="0BBF4E52"/>
    <w:rsid w:val="0BCD6AE0"/>
    <w:rsid w:val="0C2C7CAB"/>
    <w:rsid w:val="0C73531D"/>
    <w:rsid w:val="0C7A1847"/>
    <w:rsid w:val="0C857FD9"/>
    <w:rsid w:val="0C951BC9"/>
    <w:rsid w:val="0C965124"/>
    <w:rsid w:val="0CCA3020"/>
    <w:rsid w:val="0CE6772A"/>
    <w:rsid w:val="0D1476E9"/>
    <w:rsid w:val="0D237CB2"/>
    <w:rsid w:val="0D4D6BD9"/>
    <w:rsid w:val="0D6E42F3"/>
    <w:rsid w:val="0D835F05"/>
    <w:rsid w:val="0D8F607F"/>
    <w:rsid w:val="0DA63A8D"/>
    <w:rsid w:val="0DEB3227"/>
    <w:rsid w:val="0DEE2D3E"/>
    <w:rsid w:val="0E0662D9"/>
    <w:rsid w:val="0E395136"/>
    <w:rsid w:val="0E4F1A2E"/>
    <w:rsid w:val="0E590AFF"/>
    <w:rsid w:val="0E6059EA"/>
    <w:rsid w:val="0EC57F43"/>
    <w:rsid w:val="0EC71F0D"/>
    <w:rsid w:val="0F340C24"/>
    <w:rsid w:val="0F3A79F3"/>
    <w:rsid w:val="0F50707B"/>
    <w:rsid w:val="0F5F5CA1"/>
    <w:rsid w:val="0F6A34AA"/>
    <w:rsid w:val="0F6E4136"/>
    <w:rsid w:val="0F7F4595"/>
    <w:rsid w:val="0F900551"/>
    <w:rsid w:val="0FBD0C1A"/>
    <w:rsid w:val="0FC95811"/>
    <w:rsid w:val="0FD77F2D"/>
    <w:rsid w:val="10086339"/>
    <w:rsid w:val="100F3B6B"/>
    <w:rsid w:val="106A7376"/>
    <w:rsid w:val="10817E99"/>
    <w:rsid w:val="109E4EEF"/>
    <w:rsid w:val="10A122E9"/>
    <w:rsid w:val="10A6576A"/>
    <w:rsid w:val="10AC13BA"/>
    <w:rsid w:val="10EE64BB"/>
    <w:rsid w:val="11036B00"/>
    <w:rsid w:val="11063794"/>
    <w:rsid w:val="111331E7"/>
    <w:rsid w:val="111451B1"/>
    <w:rsid w:val="11151D95"/>
    <w:rsid w:val="111822BF"/>
    <w:rsid w:val="112C6057"/>
    <w:rsid w:val="115B2DE0"/>
    <w:rsid w:val="11627CCB"/>
    <w:rsid w:val="11C16BFA"/>
    <w:rsid w:val="11F34DC7"/>
    <w:rsid w:val="11F36B75"/>
    <w:rsid w:val="123A29F6"/>
    <w:rsid w:val="1246139A"/>
    <w:rsid w:val="127E603A"/>
    <w:rsid w:val="129476E5"/>
    <w:rsid w:val="12A165D1"/>
    <w:rsid w:val="12B24C82"/>
    <w:rsid w:val="12B409FA"/>
    <w:rsid w:val="12CF313E"/>
    <w:rsid w:val="12D82C44"/>
    <w:rsid w:val="12E60D8A"/>
    <w:rsid w:val="12FA35D5"/>
    <w:rsid w:val="13043067"/>
    <w:rsid w:val="13183ECD"/>
    <w:rsid w:val="13246561"/>
    <w:rsid w:val="132536A6"/>
    <w:rsid w:val="133E2072"/>
    <w:rsid w:val="13A66F92"/>
    <w:rsid w:val="13C27702"/>
    <w:rsid w:val="13D64246"/>
    <w:rsid w:val="13E07B82"/>
    <w:rsid w:val="140854F2"/>
    <w:rsid w:val="14157276"/>
    <w:rsid w:val="142A4013"/>
    <w:rsid w:val="145204CA"/>
    <w:rsid w:val="147F0B94"/>
    <w:rsid w:val="14891A12"/>
    <w:rsid w:val="148B46C1"/>
    <w:rsid w:val="14965172"/>
    <w:rsid w:val="14BA7E1E"/>
    <w:rsid w:val="14BB3CD3"/>
    <w:rsid w:val="14FC3F92"/>
    <w:rsid w:val="152B3891"/>
    <w:rsid w:val="15331ABA"/>
    <w:rsid w:val="1609105D"/>
    <w:rsid w:val="160E0421"/>
    <w:rsid w:val="163634D4"/>
    <w:rsid w:val="163B6372"/>
    <w:rsid w:val="164E081E"/>
    <w:rsid w:val="165658CA"/>
    <w:rsid w:val="166A38C9"/>
    <w:rsid w:val="16897AA8"/>
    <w:rsid w:val="16A80D4A"/>
    <w:rsid w:val="16A80E4F"/>
    <w:rsid w:val="16CF7209"/>
    <w:rsid w:val="16E61420"/>
    <w:rsid w:val="16FF71EE"/>
    <w:rsid w:val="174A365D"/>
    <w:rsid w:val="1772203E"/>
    <w:rsid w:val="1796247C"/>
    <w:rsid w:val="179928AA"/>
    <w:rsid w:val="17B7437E"/>
    <w:rsid w:val="183A1CF6"/>
    <w:rsid w:val="18650035"/>
    <w:rsid w:val="189B3AC2"/>
    <w:rsid w:val="18B22FBB"/>
    <w:rsid w:val="18DA283C"/>
    <w:rsid w:val="190D2C12"/>
    <w:rsid w:val="1928066A"/>
    <w:rsid w:val="192D0BBE"/>
    <w:rsid w:val="192D5C43"/>
    <w:rsid w:val="194523AC"/>
    <w:rsid w:val="19493F75"/>
    <w:rsid w:val="197E141A"/>
    <w:rsid w:val="198B3B37"/>
    <w:rsid w:val="19C5529B"/>
    <w:rsid w:val="19D21766"/>
    <w:rsid w:val="1A0B2C54"/>
    <w:rsid w:val="1A10235E"/>
    <w:rsid w:val="1A18427C"/>
    <w:rsid w:val="1A4C1518"/>
    <w:rsid w:val="1A6E4E3F"/>
    <w:rsid w:val="1A7B236F"/>
    <w:rsid w:val="1A8C7B66"/>
    <w:rsid w:val="1AF04599"/>
    <w:rsid w:val="1B1D4A49"/>
    <w:rsid w:val="1B2D759B"/>
    <w:rsid w:val="1B373F76"/>
    <w:rsid w:val="1B9238A2"/>
    <w:rsid w:val="1C2919DE"/>
    <w:rsid w:val="1C6E7E6B"/>
    <w:rsid w:val="1C7B2C32"/>
    <w:rsid w:val="1C8E406A"/>
    <w:rsid w:val="1CA4563B"/>
    <w:rsid w:val="1CBC0BD7"/>
    <w:rsid w:val="1CBE60B1"/>
    <w:rsid w:val="1CC23511"/>
    <w:rsid w:val="1CE24F22"/>
    <w:rsid w:val="1CF2284B"/>
    <w:rsid w:val="1CFC5477"/>
    <w:rsid w:val="1D300C7D"/>
    <w:rsid w:val="1D4C323B"/>
    <w:rsid w:val="1D4D5CD3"/>
    <w:rsid w:val="1D641DD6"/>
    <w:rsid w:val="1DD0420E"/>
    <w:rsid w:val="1DD43CFE"/>
    <w:rsid w:val="1DEA3522"/>
    <w:rsid w:val="1E053B3A"/>
    <w:rsid w:val="1E5651A0"/>
    <w:rsid w:val="1E5D1F46"/>
    <w:rsid w:val="1E605C7A"/>
    <w:rsid w:val="1E875215"/>
    <w:rsid w:val="1ED10544"/>
    <w:rsid w:val="1ED35C11"/>
    <w:rsid w:val="1EDD6BE3"/>
    <w:rsid w:val="1F015E9B"/>
    <w:rsid w:val="1F152820"/>
    <w:rsid w:val="1F2B2044"/>
    <w:rsid w:val="1F38206B"/>
    <w:rsid w:val="1F5F1CED"/>
    <w:rsid w:val="1F6B146E"/>
    <w:rsid w:val="1F9738D2"/>
    <w:rsid w:val="1F9951FF"/>
    <w:rsid w:val="1FA94D17"/>
    <w:rsid w:val="1FAA46E1"/>
    <w:rsid w:val="1FD72F0D"/>
    <w:rsid w:val="1FE30229"/>
    <w:rsid w:val="1FE87F35"/>
    <w:rsid w:val="200525B4"/>
    <w:rsid w:val="20087C8F"/>
    <w:rsid w:val="202D76F6"/>
    <w:rsid w:val="20803CC9"/>
    <w:rsid w:val="20811742"/>
    <w:rsid w:val="20AA6F98"/>
    <w:rsid w:val="20D9162C"/>
    <w:rsid w:val="20DD55C0"/>
    <w:rsid w:val="20ED453F"/>
    <w:rsid w:val="20F15032"/>
    <w:rsid w:val="21611D4D"/>
    <w:rsid w:val="21676C37"/>
    <w:rsid w:val="217750CC"/>
    <w:rsid w:val="21D92B73"/>
    <w:rsid w:val="21F229A5"/>
    <w:rsid w:val="2246731B"/>
    <w:rsid w:val="22596EC8"/>
    <w:rsid w:val="225F35EB"/>
    <w:rsid w:val="22883787"/>
    <w:rsid w:val="22A20E20"/>
    <w:rsid w:val="22B81E40"/>
    <w:rsid w:val="23384D2F"/>
    <w:rsid w:val="234F423B"/>
    <w:rsid w:val="236E1FBB"/>
    <w:rsid w:val="237D2742"/>
    <w:rsid w:val="2393640A"/>
    <w:rsid w:val="23953F30"/>
    <w:rsid w:val="23C26D70"/>
    <w:rsid w:val="23C478A5"/>
    <w:rsid w:val="23CB53E5"/>
    <w:rsid w:val="23EF1892"/>
    <w:rsid w:val="24084702"/>
    <w:rsid w:val="2412732E"/>
    <w:rsid w:val="24141312"/>
    <w:rsid w:val="24373239"/>
    <w:rsid w:val="244930D6"/>
    <w:rsid w:val="245023F3"/>
    <w:rsid w:val="2451443E"/>
    <w:rsid w:val="247578BD"/>
    <w:rsid w:val="248612E1"/>
    <w:rsid w:val="24905D90"/>
    <w:rsid w:val="24CD6185"/>
    <w:rsid w:val="24DB1E16"/>
    <w:rsid w:val="24EF141E"/>
    <w:rsid w:val="24F6231C"/>
    <w:rsid w:val="250550E5"/>
    <w:rsid w:val="250F1AC0"/>
    <w:rsid w:val="251653FC"/>
    <w:rsid w:val="2560506F"/>
    <w:rsid w:val="25B6018D"/>
    <w:rsid w:val="25BA0D77"/>
    <w:rsid w:val="25CE197B"/>
    <w:rsid w:val="25D9249B"/>
    <w:rsid w:val="25DB0625"/>
    <w:rsid w:val="25FC3DF2"/>
    <w:rsid w:val="266A35D2"/>
    <w:rsid w:val="26740622"/>
    <w:rsid w:val="26DF6F43"/>
    <w:rsid w:val="26EA00EF"/>
    <w:rsid w:val="270C275B"/>
    <w:rsid w:val="27147861"/>
    <w:rsid w:val="27396120"/>
    <w:rsid w:val="27421CD9"/>
    <w:rsid w:val="277B4F42"/>
    <w:rsid w:val="27AE736E"/>
    <w:rsid w:val="27B11213"/>
    <w:rsid w:val="27CE5C62"/>
    <w:rsid w:val="27FA25B3"/>
    <w:rsid w:val="281C4C20"/>
    <w:rsid w:val="28212236"/>
    <w:rsid w:val="28560FE8"/>
    <w:rsid w:val="285E0D94"/>
    <w:rsid w:val="28670F94"/>
    <w:rsid w:val="287C56BE"/>
    <w:rsid w:val="28AC46FE"/>
    <w:rsid w:val="28B3294F"/>
    <w:rsid w:val="28B5297E"/>
    <w:rsid w:val="28B77566"/>
    <w:rsid w:val="2900009D"/>
    <w:rsid w:val="291C4627"/>
    <w:rsid w:val="296636EE"/>
    <w:rsid w:val="29914387"/>
    <w:rsid w:val="29D43001"/>
    <w:rsid w:val="29E928DF"/>
    <w:rsid w:val="29F85218"/>
    <w:rsid w:val="2A015B4F"/>
    <w:rsid w:val="2A037BCA"/>
    <w:rsid w:val="2A047719"/>
    <w:rsid w:val="2A5266D7"/>
    <w:rsid w:val="2A653146"/>
    <w:rsid w:val="2A7423DA"/>
    <w:rsid w:val="2A936534"/>
    <w:rsid w:val="2ABB4376"/>
    <w:rsid w:val="2AE5754B"/>
    <w:rsid w:val="2AEF03C9"/>
    <w:rsid w:val="2AEF3F25"/>
    <w:rsid w:val="2B16710A"/>
    <w:rsid w:val="2B3B35E2"/>
    <w:rsid w:val="2B3D6384"/>
    <w:rsid w:val="2B464ADA"/>
    <w:rsid w:val="2B5244B4"/>
    <w:rsid w:val="2B884198"/>
    <w:rsid w:val="2BAA609E"/>
    <w:rsid w:val="2BCC7F0A"/>
    <w:rsid w:val="2C106849"/>
    <w:rsid w:val="2C2B5431"/>
    <w:rsid w:val="2C365B84"/>
    <w:rsid w:val="2C43522D"/>
    <w:rsid w:val="2C5A1872"/>
    <w:rsid w:val="2C9A2B24"/>
    <w:rsid w:val="2CA13945"/>
    <w:rsid w:val="2CEE0760"/>
    <w:rsid w:val="2CEF3D77"/>
    <w:rsid w:val="2D2074A7"/>
    <w:rsid w:val="2D4D6388"/>
    <w:rsid w:val="2D8D2243"/>
    <w:rsid w:val="2D9214E0"/>
    <w:rsid w:val="2DCC2C44"/>
    <w:rsid w:val="2DE916B5"/>
    <w:rsid w:val="2DF950BB"/>
    <w:rsid w:val="2E09031D"/>
    <w:rsid w:val="2E535C18"/>
    <w:rsid w:val="2E557A46"/>
    <w:rsid w:val="2E93526F"/>
    <w:rsid w:val="2EBD433B"/>
    <w:rsid w:val="2F120B2A"/>
    <w:rsid w:val="2F1308B0"/>
    <w:rsid w:val="2F2B74F6"/>
    <w:rsid w:val="2F3740ED"/>
    <w:rsid w:val="2F527179"/>
    <w:rsid w:val="2F835584"/>
    <w:rsid w:val="2F8D1F5F"/>
    <w:rsid w:val="2FB63264"/>
    <w:rsid w:val="2FD72DD7"/>
    <w:rsid w:val="2FE57AF8"/>
    <w:rsid w:val="2FE9188B"/>
    <w:rsid w:val="30201025"/>
    <w:rsid w:val="3034062C"/>
    <w:rsid w:val="30436541"/>
    <w:rsid w:val="306C3492"/>
    <w:rsid w:val="30B71CF5"/>
    <w:rsid w:val="30C61B6F"/>
    <w:rsid w:val="30DF4A3C"/>
    <w:rsid w:val="30E3452C"/>
    <w:rsid w:val="310E0131"/>
    <w:rsid w:val="313703D4"/>
    <w:rsid w:val="315C42DF"/>
    <w:rsid w:val="31FC1402"/>
    <w:rsid w:val="31FD7870"/>
    <w:rsid w:val="321D3A6E"/>
    <w:rsid w:val="321E77E6"/>
    <w:rsid w:val="32A777DC"/>
    <w:rsid w:val="32AE5B00"/>
    <w:rsid w:val="32D64C31"/>
    <w:rsid w:val="32E62B0A"/>
    <w:rsid w:val="33194E3D"/>
    <w:rsid w:val="33753436"/>
    <w:rsid w:val="33A8380B"/>
    <w:rsid w:val="33CE5CC8"/>
    <w:rsid w:val="33D4015C"/>
    <w:rsid w:val="342B1D46"/>
    <w:rsid w:val="343E7CCC"/>
    <w:rsid w:val="344E7789"/>
    <w:rsid w:val="344F152B"/>
    <w:rsid w:val="346C77BD"/>
    <w:rsid w:val="34845FC6"/>
    <w:rsid w:val="34A22009"/>
    <w:rsid w:val="34AD7C9C"/>
    <w:rsid w:val="34B306BA"/>
    <w:rsid w:val="34B51E8E"/>
    <w:rsid w:val="35661288"/>
    <w:rsid w:val="35C470E7"/>
    <w:rsid w:val="35DB7EC8"/>
    <w:rsid w:val="35ED30A5"/>
    <w:rsid w:val="3632218A"/>
    <w:rsid w:val="363E5FEF"/>
    <w:rsid w:val="367125DA"/>
    <w:rsid w:val="368F0CB2"/>
    <w:rsid w:val="36B712C5"/>
    <w:rsid w:val="36B81FB7"/>
    <w:rsid w:val="36F17277"/>
    <w:rsid w:val="36F31241"/>
    <w:rsid w:val="371F5B92"/>
    <w:rsid w:val="37227431"/>
    <w:rsid w:val="374675C3"/>
    <w:rsid w:val="374B1DAE"/>
    <w:rsid w:val="375A4E1C"/>
    <w:rsid w:val="375F38C7"/>
    <w:rsid w:val="37734130"/>
    <w:rsid w:val="377C4323"/>
    <w:rsid w:val="378E195C"/>
    <w:rsid w:val="37A662B4"/>
    <w:rsid w:val="37E015A8"/>
    <w:rsid w:val="38303DCF"/>
    <w:rsid w:val="38563836"/>
    <w:rsid w:val="386817BB"/>
    <w:rsid w:val="387939C8"/>
    <w:rsid w:val="388D4D7E"/>
    <w:rsid w:val="38966328"/>
    <w:rsid w:val="38BD1B07"/>
    <w:rsid w:val="38CC1D4A"/>
    <w:rsid w:val="38DE721F"/>
    <w:rsid w:val="38EF77E6"/>
    <w:rsid w:val="39077FEA"/>
    <w:rsid w:val="39094D4C"/>
    <w:rsid w:val="39184F8F"/>
    <w:rsid w:val="392F4087"/>
    <w:rsid w:val="394713D0"/>
    <w:rsid w:val="39542A0A"/>
    <w:rsid w:val="395802BC"/>
    <w:rsid w:val="396C0E37"/>
    <w:rsid w:val="39E8747A"/>
    <w:rsid w:val="39E906DA"/>
    <w:rsid w:val="39F71049"/>
    <w:rsid w:val="39F74BA5"/>
    <w:rsid w:val="3A233BEC"/>
    <w:rsid w:val="3A3D1F6C"/>
    <w:rsid w:val="3A4818A4"/>
    <w:rsid w:val="3A8C15AB"/>
    <w:rsid w:val="3AB94550"/>
    <w:rsid w:val="3ABD5DEE"/>
    <w:rsid w:val="3ABE3914"/>
    <w:rsid w:val="3AC802EF"/>
    <w:rsid w:val="3AD1189A"/>
    <w:rsid w:val="3AE96BE3"/>
    <w:rsid w:val="3AF83CC7"/>
    <w:rsid w:val="3B3911ED"/>
    <w:rsid w:val="3B457B92"/>
    <w:rsid w:val="3BB50BDF"/>
    <w:rsid w:val="3BB66A93"/>
    <w:rsid w:val="3C0B6681"/>
    <w:rsid w:val="3C1C08F2"/>
    <w:rsid w:val="3C5A58BF"/>
    <w:rsid w:val="3C6F136A"/>
    <w:rsid w:val="3C897F4A"/>
    <w:rsid w:val="3CA349C6"/>
    <w:rsid w:val="3CB753F4"/>
    <w:rsid w:val="3CCA47F2"/>
    <w:rsid w:val="3CDE3DFA"/>
    <w:rsid w:val="3CE55188"/>
    <w:rsid w:val="3CEA241E"/>
    <w:rsid w:val="3CF90C34"/>
    <w:rsid w:val="3D0777F5"/>
    <w:rsid w:val="3D08071D"/>
    <w:rsid w:val="3D151117"/>
    <w:rsid w:val="3D177EBA"/>
    <w:rsid w:val="3D475E43"/>
    <w:rsid w:val="3D582706"/>
    <w:rsid w:val="3D68590D"/>
    <w:rsid w:val="3D7529B0"/>
    <w:rsid w:val="3DC01751"/>
    <w:rsid w:val="3DC85816"/>
    <w:rsid w:val="3E133F77"/>
    <w:rsid w:val="3E237D96"/>
    <w:rsid w:val="3E595E2E"/>
    <w:rsid w:val="3E6B3DB3"/>
    <w:rsid w:val="3E6F4B6A"/>
    <w:rsid w:val="3E952BDE"/>
    <w:rsid w:val="3ECD6842"/>
    <w:rsid w:val="3EF80707"/>
    <w:rsid w:val="3EFC1D95"/>
    <w:rsid w:val="3F051C53"/>
    <w:rsid w:val="3F342D57"/>
    <w:rsid w:val="3FA96941"/>
    <w:rsid w:val="3FB157F6"/>
    <w:rsid w:val="3FB60937"/>
    <w:rsid w:val="3FD87263"/>
    <w:rsid w:val="3FE21E53"/>
    <w:rsid w:val="3FE61943"/>
    <w:rsid w:val="3FFD6634"/>
    <w:rsid w:val="40490124"/>
    <w:rsid w:val="405A7C3B"/>
    <w:rsid w:val="407E0B84"/>
    <w:rsid w:val="408178BE"/>
    <w:rsid w:val="408B4299"/>
    <w:rsid w:val="408D1DBF"/>
    <w:rsid w:val="409A573E"/>
    <w:rsid w:val="40D43E92"/>
    <w:rsid w:val="40D95004"/>
    <w:rsid w:val="41016309"/>
    <w:rsid w:val="4102568C"/>
    <w:rsid w:val="411B1BBA"/>
    <w:rsid w:val="416A2100"/>
    <w:rsid w:val="4182744A"/>
    <w:rsid w:val="41A575DC"/>
    <w:rsid w:val="41C932CA"/>
    <w:rsid w:val="423D20DC"/>
    <w:rsid w:val="423F17DF"/>
    <w:rsid w:val="424770DF"/>
    <w:rsid w:val="42740840"/>
    <w:rsid w:val="42BE1F8D"/>
    <w:rsid w:val="42C85330"/>
    <w:rsid w:val="42F17A98"/>
    <w:rsid w:val="431C38CE"/>
    <w:rsid w:val="43456981"/>
    <w:rsid w:val="436F5A43"/>
    <w:rsid w:val="43761230"/>
    <w:rsid w:val="439D67BD"/>
    <w:rsid w:val="43A51B15"/>
    <w:rsid w:val="43C7383A"/>
    <w:rsid w:val="43FF5AAD"/>
    <w:rsid w:val="441B2F72"/>
    <w:rsid w:val="44435383"/>
    <w:rsid w:val="444917AD"/>
    <w:rsid w:val="44500214"/>
    <w:rsid w:val="44625310"/>
    <w:rsid w:val="44901E7E"/>
    <w:rsid w:val="44CB735A"/>
    <w:rsid w:val="45120AE5"/>
    <w:rsid w:val="451362E6"/>
    <w:rsid w:val="45143E46"/>
    <w:rsid w:val="45613E60"/>
    <w:rsid w:val="45710B87"/>
    <w:rsid w:val="45C31B0F"/>
    <w:rsid w:val="45D73ADC"/>
    <w:rsid w:val="45EC3A2B"/>
    <w:rsid w:val="45F823D0"/>
    <w:rsid w:val="46114536"/>
    <w:rsid w:val="462F3AFD"/>
    <w:rsid w:val="466B0DF4"/>
    <w:rsid w:val="469572D0"/>
    <w:rsid w:val="46A2071E"/>
    <w:rsid w:val="46EA1E1F"/>
    <w:rsid w:val="46FF153C"/>
    <w:rsid w:val="472461ED"/>
    <w:rsid w:val="474156B1"/>
    <w:rsid w:val="475A6773"/>
    <w:rsid w:val="47745A86"/>
    <w:rsid w:val="47AF2F63"/>
    <w:rsid w:val="47F24BFD"/>
    <w:rsid w:val="4823125B"/>
    <w:rsid w:val="48297DAD"/>
    <w:rsid w:val="484722C7"/>
    <w:rsid w:val="485C07B5"/>
    <w:rsid w:val="4867383D"/>
    <w:rsid w:val="488241D3"/>
    <w:rsid w:val="48A320CB"/>
    <w:rsid w:val="48A44FBB"/>
    <w:rsid w:val="48A57EC2"/>
    <w:rsid w:val="48DC7D87"/>
    <w:rsid w:val="48E1555D"/>
    <w:rsid w:val="48E56510"/>
    <w:rsid w:val="48EC789E"/>
    <w:rsid w:val="49262DB0"/>
    <w:rsid w:val="495056CF"/>
    <w:rsid w:val="49553696"/>
    <w:rsid w:val="49663AF5"/>
    <w:rsid w:val="49726F4F"/>
    <w:rsid w:val="49DA5835"/>
    <w:rsid w:val="4A0B1FA6"/>
    <w:rsid w:val="4A3459A1"/>
    <w:rsid w:val="4A476DC7"/>
    <w:rsid w:val="4A540C8D"/>
    <w:rsid w:val="4A660E42"/>
    <w:rsid w:val="4A6B5297"/>
    <w:rsid w:val="4A716BE8"/>
    <w:rsid w:val="4A722025"/>
    <w:rsid w:val="4A8F4985"/>
    <w:rsid w:val="4A9C5CE0"/>
    <w:rsid w:val="4AA47C01"/>
    <w:rsid w:val="4AAA17BF"/>
    <w:rsid w:val="4AAD2B10"/>
    <w:rsid w:val="4ACB6D0D"/>
    <w:rsid w:val="4AD93E52"/>
    <w:rsid w:val="4ADE5A6C"/>
    <w:rsid w:val="4B054C48"/>
    <w:rsid w:val="4B2E5601"/>
    <w:rsid w:val="4B3774F7"/>
    <w:rsid w:val="4B3A2B43"/>
    <w:rsid w:val="4B3C744E"/>
    <w:rsid w:val="4B647BC0"/>
    <w:rsid w:val="4B906C07"/>
    <w:rsid w:val="4BB165A6"/>
    <w:rsid w:val="4C592FD1"/>
    <w:rsid w:val="4C660E04"/>
    <w:rsid w:val="4C707740"/>
    <w:rsid w:val="4C76404F"/>
    <w:rsid w:val="4C975D73"/>
    <w:rsid w:val="4C9901C9"/>
    <w:rsid w:val="4C9B473E"/>
    <w:rsid w:val="4CB91E5E"/>
    <w:rsid w:val="4CD80866"/>
    <w:rsid w:val="4CE465E2"/>
    <w:rsid w:val="4D04165B"/>
    <w:rsid w:val="4D0E76F1"/>
    <w:rsid w:val="4D166283"/>
    <w:rsid w:val="4D2155FC"/>
    <w:rsid w:val="4D5D4CA6"/>
    <w:rsid w:val="4D6E63E7"/>
    <w:rsid w:val="4D7A7B6F"/>
    <w:rsid w:val="4D8C1650"/>
    <w:rsid w:val="4D9901E2"/>
    <w:rsid w:val="4DA05A2E"/>
    <w:rsid w:val="4DA4699A"/>
    <w:rsid w:val="4DA91FD9"/>
    <w:rsid w:val="4DB82445"/>
    <w:rsid w:val="4DDA060D"/>
    <w:rsid w:val="4E132C48"/>
    <w:rsid w:val="4E6017A0"/>
    <w:rsid w:val="4E9160C5"/>
    <w:rsid w:val="4ED56CDE"/>
    <w:rsid w:val="4ED867FE"/>
    <w:rsid w:val="4EDB4112"/>
    <w:rsid w:val="4EEC22DC"/>
    <w:rsid w:val="4F0F345F"/>
    <w:rsid w:val="4F2D3F10"/>
    <w:rsid w:val="4F3501F1"/>
    <w:rsid w:val="4F4C553B"/>
    <w:rsid w:val="4F4D3F96"/>
    <w:rsid w:val="4F4D7E0C"/>
    <w:rsid w:val="4F98252E"/>
    <w:rsid w:val="4FB56C3C"/>
    <w:rsid w:val="4FC7696F"/>
    <w:rsid w:val="4FC82E13"/>
    <w:rsid w:val="505A3568"/>
    <w:rsid w:val="50864E6D"/>
    <w:rsid w:val="509947B0"/>
    <w:rsid w:val="50B11AF9"/>
    <w:rsid w:val="5100038B"/>
    <w:rsid w:val="51024103"/>
    <w:rsid w:val="51206532"/>
    <w:rsid w:val="51387B25"/>
    <w:rsid w:val="514D36CD"/>
    <w:rsid w:val="51782617"/>
    <w:rsid w:val="517E056E"/>
    <w:rsid w:val="51823496"/>
    <w:rsid w:val="51890380"/>
    <w:rsid w:val="51FF0A8E"/>
    <w:rsid w:val="520F6047"/>
    <w:rsid w:val="525F7457"/>
    <w:rsid w:val="52662470"/>
    <w:rsid w:val="526F57C8"/>
    <w:rsid w:val="52937BA7"/>
    <w:rsid w:val="529E42FF"/>
    <w:rsid w:val="52BE405A"/>
    <w:rsid w:val="52CA29FF"/>
    <w:rsid w:val="52F7756C"/>
    <w:rsid w:val="530C505E"/>
    <w:rsid w:val="530F48B5"/>
    <w:rsid w:val="531A435A"/>
    <w:rsid w:val="53226CDE"/>
    <w:rsid w:val="5358625C"/>
    <w:rsid w:val="53BD18B7"/>
    <w:rsid w:val="53C02053"/>
    <w:rsid w:val="54166797"/>
    <w:rsid w:val="54300F87"/>
    <w:rsid w:val="543D5452"/>
    <w:rsid w:val="544430C7"/>
    <w:rsid w:val="546E5B71"/>
    <w:rsid w:val="548337AD"/>
    <w:rsid w:val="54AF6350"/>
    <w:rsid w:val="54EF1E5C"/>
    <w:rsid w:val="54F31FD7"/>
    <w:rsid w:val="54F61F69"/>
    <w:rsid w:val="550F3292"/>
    <w:rsid w:val="551F594D"/>
    <w:rsid w:val="55216B22"/>
    <w:rsid w:val="55254864"/>
    <w:rsid w:val="552D79CE"/>
    <w:rsid w:val="556709D9"/>
    <w:rsid w:val="556F505E"/>
    <w:rsid w:val="55D123D3"/>
    <w:rsid w:val="56306CE0"/>
    <w:rsid w:val="564C5E20"/>
    <w:rsid w:val="56586573"/>
    <w:rsid w:val="565F416C"/>
    <w:rsid w:val="568871E9"/>
    <w:rsid w:val="569F5B64"/>
    <w:rsid w:val="56C01843"/>
    <w:rsid w:val="56D46542"/>
    <w:rsid w:val="56D55E16"/>
    <w:rsid w:val="56F34CC3"/>
    <w:rsid w:val="56FA762A"/>
    <w:rsid w:val="57180DC2"/>
    <w:rsid w:val="574C4008"/>
    <w:rsid w:val="57727B09"/>
    <w:rsid w:val="577E46FF"/>
    <w:rsid w:val="57B40F96"/>
    <w:rsid w:val="57C35262"/>
    <w:rsid w:val="57FB7AFE"/>
    <w:rsid w:val="581B0163"/>
    <w:rsid w:val="581E041C"/>
    <w:rsid w:val="5827444F"/>
    <w:rsid w:val="58302F8F"/>
    <w:rsid w:val="58353010"/>
    <w:rsid w:val="584D3D67"/>
    <w:rsid w:val="58523BC2"/>
    <w:rsid w:val="58801DB1"/>
    <w:rsid w:val="58B45949"/>
    <w:rsid w:val="58C163D9"/>
    <w:rsid w:val="58D70555"/>
    <w:rsid w:val="58F24A5D"/>
    <w:rsid w:val="590B6EDE"/>
    <w:rsid w:val="59527BF2"/>
    <w:rsid w:val="596545F4"/>
    <w:rsid w:val="59724288"/>
    <w:rsid w:val="598853C1"/>
    <w:rsid w:val="59B461B6"/>
    <w:rsid w:val="59D32AE1"/>
    <w:rsid w:val="5A086CA5"/>
    <w:rsid w:val="5A532C1D"/>
    <w:rsid w:val="5A5C2A8B"/>
    <w:rsid w:val="5A8C2C8F"/>
    <w:rsid w:val="5A9643DE"/>
    <w:rsid w:val="5AA4447D"/>
    <w:rsid w:val="5AAB4D51"/>
    <w:rsid w:val="5AB521E6"/>
    <w:rsid w:val="5AC437D8"/>
    <w:rsid w:val="5AC95C92"/>
    <w:rsid w:val="5AF34ABD"/>
    <w:rsid w:val="5AF40EC5"/>
    <w:rsid w:val="5B0B62AA"/>
    <w:rsid w:val="5B381EE0"/>
    <w:rsid w:val="5B3F5F54"/>
    <w:rsid w:val="5B6B6D49"/>
    <w:rsid w:val="5B7D1484"/>
    <w:rsid w:val="5B9242D5"/>
    <w:rsid w:val="5B9C68F8"/>
    <w:rsid w:val="5BB22BCA"/>
    <w:rsid w:val="5BD4669C"/>
    <w:rsid w:val="5C1902FA"/>
    <w:rsid w:val="5C531CB7"/>
    <w:rsid w:val="5C6C5A31"/>
    <w:rsid w:val="5C72100C"/>
    <w:rsid w:val="5CD86660"/>
    <w:rsid w:val="5CEE5E83"/>
    <w:rsid w:val="5CFF2BFB"/>
    <w:rsid w:val="5D172FC8"/>
    <w:rsid w:val="5D1C654D"/>
    <w:rsid w:val="5D551A5E"/>
    <w:rsid w:val="5D55380D"/>
    <w:rsid w:val="5D5F6439"/>
    <w:rsid w:val="5D616655"/>
    <w:rsid w:val="5DD26CE9"/>
    <w:rsid w:val="5DE67E90"/>
    <w:rsid w:val="5E0A2849"/>
    <w:rsid w:val="5E111E29"/>
    <w:rsid w:val="5E196F30"/>
    <w:rsid w:val="5E247B86"/>
    <w:rsid w:val="5E6103AF"/>
    <w:rsid w:val="5E855685"/>
    <w:rsid w:val="5EBF5135"/>
    <w:rsid w:val="5EE17A4E"/>
    <w:rsid w:val="5EE50BC0"/>
    <w:rsid w:val="5EE91D77"/>
    <w:rsid w:val="5F13572D"/>
    <w:rsid w:val="5F195F01"/>
    <w:rsid w:val="5FAB1E0A"/>
    <w:rsid w:val="5FAD16DE"/>
    <w:rsid w:val="5FD17AC2"/>
    <w:rsid w:val="5FE25104"/>
    <w:rsid w:val="5FE5770A"/>
    <w:rsid w:val="60116111"/>
    <w:rsid w:val="60343BAD"/>
    <w:rsid w:val="605F2F40"/>
    <w:rsid w:val="60795A64"/>
    <w:rsid w:val="60AC29D5"/>
    <w:rsid w:val="612D68E5"/>
    <w:rsid w:val="613C540F"/>
    <w:rsid w:val="61AE5BE1"/>
    <w:rsid w:val="61C471B3"/>
    <w:rsid w:val="61CF358C"/>
    <w:rsid w:val="61DA61FE"/>
    <w:rsid w:val="61F21F72"/>
    <w:rsid w:val="620B36E5"/>
    <w:rsid w:val="622B7232"/>
    <w:rsid w:val="624B3430"/>
    <w:rsid w:val="62612C54"/>
    <w:rsid w:val="628030DA"/>
    <w:rsid w:val="62B62F9F"/>
    <w:rsid w:val="62C0797A"/>
    <w:rsid w:val="62C747BF"/>
    <w:rsid w:val="630E6937"/>
    <w:rsid w:val="63666441"/>
    <w:rsid w:val="63901A42"/>
    <w:rsid w:val="6393508F"/>
    <w:rsid w:val="63A31776"/>
    <w:rsid w:val="63E94CAF"/>
    <w:rsid w:val="640424FD"/>
    <w:rsid w:val="640815D9"/>
    <w:rsid w:val="641C5CB8"/>
    <w:rsid w:val="641C6E32"/>
    <w:rsid w:val="64300B2F"/>
    <w:rsid w:val="64410F8F"/>
    <w:rsid w:val="645854A5"/>
    <w:rsid w:val="647171E1"/>
    <w:rsid w:val="647C3D33"/>
    <w:rsid w:val="64C51278"/>
    <w:rsid w:val="64CC0858"/>
    <w:rsid w:val="64DD2FE4"/>
    <w:rsid w:val="64EC4A56"/>
    <w:rsid w:val="64F41B5D"/>
    <w:rsid w:val="6502565B"/>
    <w:rsid w:val="6517113D"/>
    <w:rsid w:val="6531690D"/>
    <w:rsid w:val="656E190F"/>
    <w:rsid w:val="65871D57"/>
    <w:rsid w:val="65953340"/>
    <w:rsid w:val="659B5399"/>
    <w:rsid w:val="65EF0E64"/>
    <w:rsid w:val="660C57F8"/>
    <w:rsid w:val="662A7322"/>
    <w:rsid w:val="66383CCB"/>
    <w:rsid w:val="66656621"/>
    <w:rsid w:val="6673772E"/>
    <w:rsid w:val="66B700A4"/>
    <w:rsid w:val="66C8504F"/>
    <w:rsid w:val="6710357C"/>
    <w:rsid w:val="671958AB"/>
    <w:rsid w:val="674E23FC"/>
    <w:rsid w:val="675863D3"/>
    <w:rsid w:val="67672ABA"/>
    <w:rsid w:val="6772066E"/>
    <w:rsid w:val="67DD4B2A"/>
    <w:rsid w:val="680A5019"/>
    <w:rsid w:val="681D761D"/>
    <w:rsid w:val="682D5AB2"/>
    <w:rsid w:val="686A16A2"/>
    <w:rsid w:val="686E1C26"/>
    <w:rsid w:val="68A815DC"/>
    <w:rsid w:val="68C857DA"/>
    <w:rsid w:val="68CA77A4"/>
    <w:rsid w:val="68E72104"/>
    <w:rsid w:val="68FC5484"/>
    <w:rsid w:val="690D143F"/>
    <w:rsid w:val="690F6F65"/>
    <w:rsid w:val="692A58A6"/>
    <w:rsid w:val="694A4E99"/>
    <w:rsid w:val="697C75A4"/>
    <w:rsid w:val="697F233D"/>
    <w:rsid w:val="698C2CAC"/>
    <w:rsid w:val="699658D9"/>
    <w:rsid w:val="69B24EF4"/>
    <w:rsid w:val="69C67F6C"/>
    <w:rsid w:val="69C83781"/>
    <w:rsid w:val="69FA19C4"/>
    <w:rsid w:val="6A114F5F"/>
    <w:rsid w:val="6A132A85"/>
    <w:rsid w:val="6A4771A7"/>
    <w:rsid w:val="6A4E7F61"/>
    <w:rsid w:val="6A883473"/>
    <w:rsid w:val="6A8B2F63"/>
    <w:rsid w:val="6AB856FE"/>
    <w:rsid w:val="6ABE50E7"/>
    <w:rsid w:val="6AE65316"/>
    <w:rsid w:val="6AF11255"/>
    <w:rsid w:val="6AFE1987"/>
    <w:rsid w:val="6B1116BB"/>
    <w:rsid w:val="6B2D6E6C"/>
    <w:rsid w:val="6B416A28"/>
    <w:rsid w:val="6B5477F9"/>
    <w:rsid w:val="6B6C069F"/>
    <w:rsid w:val="6B6C68F1"/>
    <w:rsid w:val="6B811C71"/>
    <w:rsid w:val="6B8D6867"/>
    <w:rsid w:val="6B9F6CC6"/>
    <w:rsid w:val="6BBD038C"/>
    <w:rsid w:val="6BC73B27"/>
    <w:rsid w:val="6BE53C38"/>
    <w:rsid w:val="6C057DF6"/>
    <w:rsid w:val="6C501D6F"/>
    <w:rsid w:val="6C5C4BB7"/>
    <w:rsid w:val="6C6455BD"/>
    <w:rsid w:val="6C767C02"/>
    <w:rsid w:val="6C9A41E8"/>
    <w:rsid w:val="6CBA7A02"/>
    <w:rsid w:val="6CC83FFB"/>
    <w:rsid w:val="6CFD4CED"/>
    <w:rsid w:val="6D056FFD"/>
    <w:rsid w:val="6D0F39D8"/>
    <w:rsid w:val="6D130DA2"/>
    <w:rsid w:val="6D1A1103"/>
    <w:rsid w:val="6D4D62AE"/>
    <w:rsid w:val="6D6528D6"/>
    <w:rsid w:val="6D7970A3"/>
    <w:rsid w:val="6D894F3A"/>
    <w:rsid w:val="6D910891"/>
    <w:rsid w:val="6D9E2FAE"/>
    <w:rsid w:val="6DA57E98"/>
    <w:rsid w:val="6DB97DE8"/>
    <w:rsid w:val="6DCF13B9"/>
    <w:rsid w:val="6DCF3167"/>
    <w:rsid w:val="6DF131CA"/>
    <w:rsid w:val="6E0678F4"/>
    <w:rsid w:val="6E245261"/>
    <w:rsid w:val="6E31797E"/>
    <w:rsid w:val="6E480086"/>
    <w:rsid w:val="6E5D0773"/>
    <w:rsid w:val="6E5E7DEC"/>
    <w:rsid w:val="6E645FA5"/>
    <w:rsid w:val="6EDB61E3"/>
    <w:rsid w:val="6F094457"/>
    <w:rsid w:val="6F107F60"/>
    <w:rsid w:val="6F3010B4"/>
    <w:rsid w:val="6F3E4681"/>
    <w:rsid w:val="6F3F54BA"/>
    <w:rsid w:val="6F6B26EE"/>
    <w:rsid w:val="6FFB46E7"/>
    <w:rsid w:val="700C750A"/>
    <w:rsid w:val="707B1384"/>
    <w:rsid w:val="708244C1"/>
    <w:rsid w:val="70904E30"/>
    <w:rsid w:val="709F2B5F"/>
    <w:rsid w:val="70D54A2C"/>
    <w:rsid w:val="70E90287"/>
    <w:rsid w:val="714A6BFB"/>
    <w:rsid w:val="71500A63"/>
    <w:rsid w:val="715B3690"/>
    <w:rsid w:val="71724535"/>
    <w:rsid w:val="717402AD"/>
    <w:rsid w:val="717604C9"/>
    <w:rsid w:val="71881D7C"/>
    <w:rsid w:val="71890D14"/>
    <w:rsid w:val="71AC3EEB"/>
    <w:rsid w:val="71BB6CD5"/>
    <w:rsid w:val="72477987"/>
    <w:rsid w:val="7249173A"/>
    <w:rsid w:val="72520E1A"/>
    <w:rsid w:val="725400DF"/>
    <w:rsid w:val="728210A7"/>
    <w:rsid w:val="72C9287B"/>
    <w:rsid w:val="72E655E6"/>
    <w:rsid w:val="72EE408F"/>
    <w:rsid w:val="72FD4A3A"/>
    <w:rsid w:val="730B69EF"/>
    <w:rsid w:val="731216A1"/>
    <w:rsid w:val="732B52E4"/>
    <w:rsid w:val="736761DD"/>
    <w:rsid w:val="73790C7A"/>
    <w:rsid w:val="737B03F0"/>
    <w:rsid w:val="73841632"/>
    <w:rsid w:val="738F5872"/>
    <w:rsid w:val="73B11254"/>
    <w:rsid w:val="73E62FB9"/>
    <w:rsid w:val="74696FEF"/>
    <w:rsid w:val="7476433D"/>
    <w:rsid w:val="74795BDB"/>
    <w:rsid w:val="749F1AE5"/>
    <w:rsid w:val="74A964C0"/>
    <w:rsid w:val="74BA502C"/>
    <w:rsid w:val="74C47364"/>
    <w:rsid w:val="74DD616A"/>
    <w:rsid w:val="74FF0544"/>
    <w:rsid w:val="750A3785"/>
    <w:rsid w:val="754B57C9"/>
    <w:rsid w:val="755F053F"/>
    <w:rsid w:val="758B30E4"/>
    <w:rsid w:val="75E4177A"/>
    <w:rsid w:val="75EF084A"/>
    <w:rsid w:val="75F61BD9"/>
    <w:rsid w:val="763A258A"/>
    <w:rsid w:val="767075E3"/>
    <w:rsid w:val="767E397C"/>
    <w:rsid w:val="76923F40"/>
    <w:rsid w:val="76B2140A"/>
    <w:rsid w:val="76C673A5"/>
    <w:rsid w:val="76C7375D"/>
    <w:rsid w:val="76DB492B"/>
    <w:rsid w:val="77124CF2"/>
    <w:rsid w:val="773B615D"/>
    <w:rsid w:val="7762504C"/>
    <w:rsid w:val="776B5CAF"/>
    <w:rsid w:val="7782124A"/>
    <w:rsid w:val="77896BA8"/>
    <w:rsid w:val="779F5525"/>
    <w:rsid w:val="77AE0291"/>
    <w:rsid w:val="77B75398"/>
    <w:rsid w:val="77C90C27"/>
    <w:rsid w:val="78057BF6"/>
    <w:rsid w:val="78212811"/>
    <w:rsid w:val="784163E9"/>
    <w:rsid w:val="7874199A"/>
    <w:rsid w:val="78A25C9E"/>
    <w:rsid w:val="78AB2ED5"/>
    <w:rsid w:val="78CA4C57"/>
    <w:rsid w:val="78F72E2C"/>
    <w:rsid w:val="79144124"/>
    <w:rsid w:val="793B1364"/>
    <w:rsid w:val="79623BCF"/>
    <w:rsid w:val="7993773F"/>
    <w:rsid w:val="79A454A8"/>
    <w:rsid w:val="7A025DAC"/>
    <w:rsid w:val="7A0B3539"/>
    <w:rsid w:val="7A2D5B04"/>
    <w:rsid w:val="7A2E1215"/>
    <w:rsid w:val="7A60758C"/>
    <w:rsid w:val="7AA339B1"/>
    <w:rsid w:val="7AB64BA2"/>
    <w:rsid w:val="7AF53A62"/>
    <w:rsid w:val="7AFC3483"/>
    <w:rsid w:val="7B054F71"/>
    <w:rsid w:val="7B65510B"/>
    <w:rsid w:val="7B6E0463"/>
    <w:rsid w:val="7BD330A2"/>
    <w:rsid w:val="7C0F16F8"/>
    <w:rsid w:val="7C43369E"/>
    <w:rsid w:val="7C4A67DB"/>
    <w:rsid w:val="7C5232BC"/>
    <w:rsid w:val="7D4E0A7A"/>
    <w:rsid w:val="7D7F24B4"/>
    <w:rsid w:val="7D8A4774"/>
    <w:rsid w:val="7DCA74A7"/>
    <w:rsid w:val="7DD262B9"/>
    <w:rsid w:val="7DF54524"/>
    <w:rsid w:val="7E3808B5"/>
    <w:rsid w:val="7E4234E1"/>
    <w:rsid w:val="7E461224"/>
    <w:rsid w:val="7E590F57"/>
    <w:rsid w:val="7EB415C7"/>
    <w:rsid w:val="7EBC3F51"/>
    <w:rsid w:val="7EC928F7"/>
    <w:rsid w:val="7EF26CB5"/>
    <w:rsid w:val="7EF8154C"/>
    <w:rsid w:val="7F224FB0"/>
    <w:rsid w:val="7F2C33CB"/>
    <w:rsid w:val="7F5636E8"/>
    <w:rsid w:val="7F572F31"/>
    <w:rsid w:val="7F594F87"/>
    <w:rsid w:val="7F69341C"/>
    <w:rsid w:val="7FA2248A"/>
    <w:rsid w:val="7FA53D28"/>
    <w:rsid w:val="7FAE6071"/>
    <w:rsid w:val="7FDC1E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25"/>
    <w:autoRedefine/>
    <w:qFormat/>
    <w:uiPriority w:val="0"/>
    <w:pPr>
      <w:spacing w:line="576" w:lineRule="auto"/>
      <w:outlineLvl w:val="0"/>
    </w:pPr>
    <w:rPr>
      <w:kern w:val="44"/>
      <w:sz w:val="44"/>
    </w:rPr>
  </w:style>
  <w:style w:type="paragraph" w:styleId="3">
    <w:name w:val="heading 2"/>
    <w:basedOn w:val="1"/>
    <w:next w:val="1"/>
    <w:link w:val="27"/>
    <w:autoRedefine/>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link w:val="33"/>
    <w:autoRedefine/>
    <w:unhideWhenUsed/>
    <w:qFormat/>
    <w:uiPriority w:val="0"/>
    <w:pPr>
      <w:keepNext/>
      <w:keepLines/>
      <w:spacing w:line="413" w:lineRule="auto"/>
      <w:outlineLvl w:val="2"/>
    </w:pPr>
    <w:rPr>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link w:val="37"/>
    <w:autoRedefine/>
    <w:qFormat/>
    <w:uiPriority w:val="0"/>
    <w:pPr>
      <w:jc w:val="left"/>
    </w:pPr>
  </w:style>
  <w:style w:type="paragraph" w:styleId="6">
    <w:name w:val="Body Text"/>
    <w:basedOn w:val="1"/>
    <w:next w:val="7"/>
    <w:qFormat/>
    <w:uiPriority w:val="0"/>
    <w:pPr>
      <w:spacing w:after="120"/>
    </w:pPr>
  </w:style>
  <w:style w:type="paragraph" w:styleId="7">
    <w:name w:val="Body Text First Indent"/>
    <w:basedOn w:val="6"/>
    <w:next w:val="1"/>
    <w:qFormat/>
    <w:uiPriority w:val="99"/>
    <w:pPr>
      <w:tabs>
        <w:tab w:val="left" w:pos="567"/>
      </w:tabs>
      <w:spacing w:before="0" w:after="120" w:line="240" w:lineRule="auto"/>
      <w:ind w:firstLine="420" w:firstLineChars="100"/>
    </w:pPr>
    <w:rPr>
      <w:sz w:val="21"/>
    </w:rPr>
  </w:style>
  <w:style w:type="paragraph" w:styleId="8">
    <w:name w:val="Body Text Indent"/>
    <w:basedOn w:val="1"/>
    <w:autoRedefine/>
    <w:qFormat/>
    <w:uiPriority w:val="0"/>
    <w:pPr>
      <w:spacing w:line="480" w:lineRule="exact"/>
      <w:ind w:firstLine="560" w:firstLineChars="200"/>
    </w:pPr>
    <w:rPr>
      <w:rFonts w:ascii="仿宋_GB2312" w:hAnsi="宋体" w:eastAsia="仿宋_GB2312"/>
      <w:sz w:val="28"/>
      <w:szCs w:val="28"/>
    </w:rPr>
  </w:style>
  <w:style w:type="paragraph" w:styleId="9">
    <w:name w:val="Plain Text"/>
    <w:basedOn w:val="1"/>
    <w:autoRedefine/>
    <w:qFormat/>
    <w:uiPriority w:val="0"/>
    <w:rPr>
      <w:rFonts w:ascii="宋体" w:hAnsi="Courier New"/>
      <w:kern w:val="0"/>
      <w:sz w:val="20"/>
      <w:szCs w:val="20"/>
    </w:rPr>
  </w:style>
  <w:style w:type="paragraph" w:styleId="10">
    <w:name w:val="Balloon Text"/>
    <w:basedOn w:val="1"/>
    <w:link w:val="36"/>
    <w:qFormat/>
    <w:uiPriority w:val="0"/>
    <w:rPr>
      <w:sz w:val="18"/>
      <w:szCs w:val="18"/>
    </w:rPr>
  </w:style>
  <w:style w:type="paragraph" w:styleId="11">
    <w:name w:val="footer"/>
    <w:basedOn w:val="1"/>
    <w:autoRedefine/>
    <w:qFormat/>
    <w:uiPriority w:val="0"/>
    <w:pPr>
      <w:tabs>
        <w:tab w:val="center" w:pos="4153"/>
        <w:tab w:val="right" w:pos="8306"/>
      </w:tabs>
      <w:snapToGrid w:val="0"/>
      <w:jc w:val="left"/>
    </w:pPr>
    <w:rPr>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semiHidden/>
    <w:qFormat/>
    <w:uiPriority w:val="0"/>
    <w:pPr>
      <w:tabs>
        <w:tab w:val="right" w:leader="dot" w:pos="9060"/>
      </w:tabs>
      <w:spacing w:before="120" w:after="120" w:line="480" w:lineRule="auto"/>
      <w:jc w:val="center"/>
    </w:pPr>
    <w:rPr>
      <w:rFonts w:ascii="仿宋_GB2312" w:eastAsia="仿宋_GB2312"/>
      <w:b/>
      <w:caps/>
      <w:sz w:val="32"/>
      <w:szCs w:val="32"/>
    </w:rPr>
  </w:style>
  <w:style w:type="paragraph" w:styleId="14">
    <w:name w:val="toc 2"/>
    <w:basedOn w:val="1"/>
    <w:next w:val="1"/>
    <w:qFormat/>
    <w:uiPriority w:val="0"/>
    <w:pPr>
      <w:ind w:left="420" w:leftChars="200"/>
    </w:pPr>
  </w:style>
  <w:style w:type="paragraph" w:styleId="15">
    <w:name w:val="annotation subject"/>
    <w:basedOn w:val="5"/>
    <w:next w:val="5"/>
    <w:link w:val="38"/>
    <w:qFormat/>
    <w:uiPriority w:val="0"/>
    <w:rPr>
      <w:b/>
      <w:bCs/>
    </w:rPr>
  </w:style>
  <w:style w:type="paragraph" w:styleId="16">
    <w:name w:val="Body Text First Indent 2"/>
    <w:basedOn w:val="8"/>
    <w:autoRedefine/>
    <w:unhideWhenUsed/>
    <w:qFormat/>
    <w:uiPriority w:val="99"/>
    <w:pPr>
      <w:spacing w:line="240" w:lineRule="auto"/>
      <w:ind w:left="420" w:leftChars="200" w:firstLine="420"/>
    </w:p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qFormat/>
    <w:uiPriority w:val="0"/>
    <w:rPr>
      <w:rFonts w:ascii="Arial Black" w:hAnsi="Arial Black"/>
      <w:sz w:val="18"/>
    </w:rPr>
  </w:style>
  <w:style w:type="character" w:styleId="22">
    <w:name w:val="annotation reference"/>
    <w:basedOn w:val="19"/>
    <w:qFormat/>
    <w:uiPriority w:val="0"/>
    <w:rPr>
      <w:sz w:val="21"/>
      <w:szCs w:val="21"/>
    </w:rPr>
  </w:style>
  <w:style w:type="paragraph" w:styleId="23">
    <w:name w:val="List Paragraph"/>
    <w:basedOn w:val="1"/>
    <w:autoRedefine/>
    <w:qFormat/>
    <w:uiPriority w:val="99"/>
    <w:pPr>
      <w:ind w:left="1140" w:firstLine="420" w:firstLineChars="200"/>
    </w:pPr>
    <w:rPr>
      <w:rFonts w:ascii="Calibri" w:hAnsi="Calibri"/>
      <w:szCs w:val="22"/>
    </w:rPr>
  </w:style>
  <w:style w:type="paragraph" w:customStyle="1" w:styleId="24">
    <w:name w:val="case3"/>
    <w:basedOn w:val="1"/>
    <w:autoRedefine/>
    <w:qFormat/>
    <w:uiPriority w:val="0"/>
    <w:pPr>
      <w:widowControl/>
      <w:spacing w:before="100" w:beforeAutospacing="1" w:after="100" w:afterAutospacing="1" w:line="390" w:lineRule="atLeast"/>
      <w:jc w:val="left"/>
    </w:pPr>
    <w:rPr>
      <w:rFonts w:ascii="Courier New" w:hAnsi="Courier New"/>
      <w:color w:val="000000"/>
      <w:kern w:val="0"/>
      <w:szCs w:val="21"/>
    </w:rPr>
  </w:style>
  <w:style w:type="character" w:customStyle="1" w:styleId="25">
    <w:name w:val="标题 1 字符"/>
    <w:link w:val="2"/>
    <w:autoRedefine/>
    <w:qFormat/>
    <w:uiPriority w:val="0"/>
    <w:rPr>
      <w:b/>
      <w:kern w:val="44"/>
      <w:sz w:val="44"/>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character" w:customStyle="1" w:styleId="27">
    <w:name w:val="标题 2 字符"/>
    <w:link w:val="3"/>
    <w:autoRedefine/>
    <w:qFormat/>
    <w:uiPriority w:val="0"/>
    <w:rPr>
      <w:rFonts w:ascii="Arial" w:hAnsi="Arial" w:eastAsia="黑体"/>
      <w:b/>
      <w:sz w:val="32"/>
    </w:rPr>
  </w:style>
  <w:style w:type="character" w:customStyle="1" w:styleId="28">
    <w:name w:val="font51"/>
    <w:basedOn w:val="19"/>
    <w:autoRedefine/>
    <w:qFormat/>
    <w:uiPriority w:val="0"/>
    <w:rPr>
      <w:rFonts w:hint="eastAsia" w:ascii="仿宋" w:hAnsi="仿宋" w:eastAsia="仿宋" w:cs="仿宋"/>
      <w:color w:val="FF0000"/>
      <w:sz w:val="24"/>
      <w:szCs w:val="24"/>
      <w:u w:val="none"/>
    </w:rPr>
  </w:style>
  <w:style w:type="character" w:customStyle="1" w:styleId="29">
    <w:name w:val="font81"/>
    <w:basedOn w:val="19"/>
    <w:autoRedefine/>
    <w:qFormat/>
    <w:uiPriority w:val="0"/>
    <w:rPr>
      <w:rFonts w:hint="eastAsia" w:ascii="仿宋" w:hAnsi="仿宋" w:eastAsia="仿宋" w:cs="仿宋"/>
      <w:color w:val="000000"/>
      <w:sz w:val="18"/>
      <w:szCs w:val="18"/>
      <w:u w:val="none"/>
    </w:rPr>
  </w:style>
  <w:style w:type="character" w:customStyle="1" w:styleId="30">
    <w:name w:val="font41"/>
    <w:basedOn w:val="19"/>
    <w:autoRedefine/>
    <w:qFormat/>
    <w:uiPriority w:val="0"/>
    <w:rPr>
      <w:rFonts w:hint="eastAsia" w:ascii="宋体" w:hAnsi="宋体" w:eastAsia="宋体" w:cs="宋体"/>
      <w:color w:val="000000"/>
      <w:sz w:val="22"/>
      <w:szCs w:val="22"/>
      <w:u w:val="none"/>
    </w:rPr>
  </w:style>
  <w:style w:type="character" w:customStyle="1" w:styleId="31">
    <w:name w:val="font61"/>
    <w:basedOn w:val="19"/>
    <w:autoRedefine/>
    <w:qFormat/>
    <w:uiPriority w:val="0"/>
    <w:rPr>
      <w:rFonts w:hint="eastAsia" w:ascii="仿宋" w:hAnsi="仿宋" w:eastAsia="仿宋" w:cs="仿宋"/>
      <w:color w:val="000000"/>
      <w:sz w:val="22"/>
      <w:szCs w:val="22"/>
      <w:u w:val="none"/>
    </w:rPr>
  </w:style>
  <w:style w:type="character" w:customStyle="1" w:styleId="32">
    <w:name w:val="font21"/>
    <w:basedOn w:val="19"/>
    <w:autoRedefine/>
    <w:qFormat/>
    <w:uiPriority w:val="0"/>
    <w:rPr>
      <w:rFonts w:hint="eastAsia" w:ascii="仿宋" w:hAnsi="仿宋" w:eastAsia="仿宋" w:cs="仿宋"/>
      <w:color w:val="FF0000"/>
      <w:sz w:val="22"/>
      <w:szCs w:val="22"/>
      <w:u w:val="none"/>
    </w:rPr>
  </w:style>
  <w:style w:type="character" w:customStyle="1" w:styleId="33">
    <w:name w:val="标题 3 字符"/>
    <w:link w:val="4"/>
    <w:autoRedefine/>
    <w:qFormat/>
    <w:uiPriority w:val="0"/>
    <w:rPr>
      <w:b/>
      <w:sz w:val="32"/>
    </w:rPr>
  </w:style>
  <w:style w:type="paragraph" w:customStyle="1" w:styleId="34">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5">
    <w:name w:val="font31"/>
    <w:basedOn w:val="19"/>
    <w:autoRedefine/>
    <w:qFormat/>
    <w:uiPriority w:val="0"/>
    <w:rPr>
      <w:rFonts w:ascii="微软雅黑 Light" w:hAnsi="微软雅黑 Light" w:eastAsia="微软雅黑 Light" w:cs="微软雅黑 Light"/>
      <w:color w:val="000000"/>
      <w:sz w:val="16"/>
      <w:szCs w:val="16"/>
      <w:u w:val="none"/>
    </w:rPr>
  </w:style>
  <w:style w:type="character" w:customStyle="1" w:styleId="36">
    <w:name w:val="批注框文本 字符"/>
    <w:basedOn w:val="19"/>
    <w:link w:val="10"/>
    <w:qFormat/>
    <w:uiPriority w:val="0"/>
    <w:rPr>
      <w:kern w:val="2"/>
      <w:sz w:val="18"/>
      <w:szCs w:val="18"/>
    </w:rPr>
  </w:style>
  <w:style w:type="character" w:customStyle="1" w:styleId="37">
    <w:name w:val="批注文字 字符"/>
    <w:basedOn w:val="19"/>
    <w:link w:val="5"/>
    <w:qFormat/>
    <w:uiPriority w:val="0"/>
    <w:rPr>
      <w:kern w:val="2"/>
      <w:sz w:val="21"/>
      <w:szCs w:val="24"/>
    </w:rPr>
  </w:style>
  <w:style w:type="character" w:customStyle="1" w:styleId="38">
    <w:name w:val="批注主题 字符"/>
    <w:basedOn w:val="37"/>
    <w:link w:val="15"/>
    <w:qFormat/>
    <w:uiPriority w:val="0"/>
    <w:rPr>
      <w:kern w:val="2"/>
      <w:sz w:val="21"/>
      <w:szCs w:val="24"/>
    </w:rPr>
  </w:style>
  <w:style w:type="paragraph" w:customStyle="1" w:styleId="3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17225</Words>
  <Characters>18243</Characters>
  <Lines>1</Lines>
  <Paragraphs>1</Paragraphs>
  <TotalTime>9</TotalTime>
  <ScaleCrop>false</ScaleCrop>
  <LinksUpToDate>false</LinksUpToDate>
  <CharactersWithSpaces>19644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2021-03-09T09:42:00Z</dcterms:created>
  <dc:creator>王春涛</dc:creator>
  <cp:lastModifiedBy>范昱瑶</cp:lastModifiedBy>
  <cp:lastPrinted>2024-08-20T11:35:00Z</cp:lastPrinted>
  <dcterms:modified xsi:type="dcterms:W3CDTF">2026-04-20T09:27:11Z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B07B756058124D6F993D375982B910DE</vt:lpwstr>
  </property>
  <property fmtid="{D5CDD505-2E9C-101B-9397-08002B2CF9AE}" pid="4" name="KSOTemplateDocerSaveRecord">
    <vt:lpwstr>eyJoZGlkIjoiZmZkMDg1YjEzNjUzYTA4OWQ4NWMwMTE1OTM0NzBhMTMiLCJ1c2VySWQiOiIzNjcwOTU2NjgifQ==</vt:lpwstr>
  </property>
</Properties>
</file>